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exact"/>
        <w:jc w:val="center"/>
        <w:rPr>
          <w:rFonts w:hint="eastAsia" w:ascii="仿宋" w:hAnsi="仿宋" w:eastAsia="仿宋" w:cs="仿宋"/>
          <w:b/>
          <w:bCs/>
          <w:sz w:val="36"/>
          <w:szCs w:val="36"/>
        </w:rPr>
      </w:pPr>
      <w:bookmarkStart w:id="0" w:name="OLE_LINK1"/>
      <w:bookmarkStart w:id="1" w:name="OLE_LINK2"/>
      <w:r>
        <w:rPr>
          <w:rFonts w:hint="eastAsia" w:ascii="仿宋" w:hAnsi="仿宋" w:eastAsia="仿宋" w:cs="仿宋"/>
          <w:b/>
          <w:bCs/>
          <w:sz w:val="36"/>
          <w:szCs w:val="36"/>
          <w:lang w:eastAsia="zh-CN"/>
        </w:rPr>
        <w:t>泉州师范学院音乐与舞蹈</w:t>
      </w:r>
      <w:r>
        <w:rPr>
          <w:rFonts w:hint="eastAsia" w:ascii="仿宋" w:hAnsi="仿宋" w:eastAsia="仿宋" w:cs="仿宋"/>
          <w:b/>
          <w:bCs/>
          <w:sz w:val="36"/>
          <w:szCs w:val="36"/>
        </w:rPr>
        <w:t>学院20</w:t>
      </w:r>
      <w:r>
        <w:rPr>
          <w:rFonts w:hint="eastAsia" w:ascii="仿宋" w:hAnsi="仿宋" w:eastAsia="仿宋" w:cs="仿宋"/>
          <w:b/>
          <w:bCs/>
          <w:sz w:val="36"/>
          <w:szCs w:val="36"/>
          <w:lang w:eastAsia="zh-CN"/>
        </w:rPr>
        <w:t>20</w:t>
      </w:r>
      <w:r>
        <w:rPr>
          <w:rFonts w:hint="eastAsia" w:ascii="仿宋" w:hAnsi="仿宋" w:eastAsia="仿宋" w:cs="仿宋"/>
          <w:b/>
          <w:bCs/>
          <w:sz w:val="36"/>
          <w:szCs w:val="36"/>
        </w:rPr>
        <w:t>年招收攻读</w:t>
      </w:r>
    </w:p>
    <w:p>
      <w:pPr>
        <w:spacing w:before="156" w:beforeLines="50" w:after="156" w:afterLines="50" w:line="480" w:lineRule="exact"/>
        <w:jc w:val="center"/>
        <w:rPr>
          <w:rFonts w:hint="eastAsia" w:ascii="仿宋" w:hAnsi="仿宋" w:eastAsia="仿宋" w:cs="仿宋"/>
          <w:color w:val="000000"/>
          <w:kern w:val="0"/>
          <w:sz w:val="30"/>
          <w:szCs w:val="30"/>
        </w:rPr>
      </w:pPr>
      <w:r>
        <w:rPr>
          <w:rFonts w:hint="eastAsia" w:ascii="仿宋" w:hAnsi="仿宋" w:eastAsia="仿宋" w:cs="仿宋"/>
          <w:b/>
          <w:bCs/>
          <w:sz w:val="36"/>
          <w:szCs w:val="36"/>
        </w:rPr>
        <w:t>艺术硕士</w:t>
      </w:r>
      <w:r>
        <w:rPr>
          <w:rFonts w:hint="eastAsia" w:ascii="仿宋" w:hAnsi="仿宋" w:eastAsia="仿宋" w:cs="仿宋"/>
          <w:b/>
          <w:bCs/>
          <w:sz w:val="36"/>
          <w:szCs w:val="36"/>
          <w:lang w:val="en-US" w:eastAsia="zh-CN"/>
        </w:rPr>
        <w:t>(音乐、舞蹈领域)</w:t>
      </w:r>
      <w:r>
        <w:rPr>
          <w:rFonts w:hint="eastAsia" w:ascii="仿宋" w:hAnsi="仿宋" w:eastAsia="仿宋" w:cs="仿宋"/>
          <w:b/>
          <w:bCs/>
          <w:sz w:val="36"/>
          <w:szCs w:val="36"/>
        </w:rPr>
        <w:t>专业学位研究生网络远程复试实施细则</w:t>
      </w:r>
    </w:p>
    <w:p>
      <w:pPr>
        <w:adjustRightInd w:val="0"/>
        <w:snapToGrid w:val="0"/>
        <w:spacing w:line="480" w:lineRule="exact"/>
        <w:ind w:firstLine="588" w:firstLineChars="196"/>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复试工作是研究生招生考试的重要组成部分，是保证录取质量的关键环节。为了培养适应社会、文化和艺术事业发展需要的高层次、</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rPr>
        <w:t>应用型艺术专门人才，</w:t>
      </w:r>
      <w:r>
        <w:rPr>
          <w:rFonts w:hint="eastAsia" w:ascii="仿宋" w:hAnsi="仿宋" w:eastAsia="仿宋" w:cs="仿宋"/>
          <w:color w:val="000000"/>
          <w:kern w:val="0"/>
          <w:sz w:val="30"/>
          <w:szCs w:val="30"/>
          <w:lang w:eastAsia="zh-CN"/>
        </w:rPr>
        <w:t>音乐与舞蹈学院</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eastAsia="zh-CN"/>
        </w:rPr>
        <w:t>20</w:t>
      </w:r>
      <w:r>
        <w:rPr>
          <w:rFonts w:hint="eastAsia" w:ascii="仿宋" w:hAnsi="仿宋" w:eastAsia="仿宋" w:cs="仿宋"/>
          <w:color w:val="000000"/>
          <w:kern w:val="0"/>
          <w:sz w:val="30"/>
          <w:szCs w:val="30"/>
        </w:rPr>
        <w:t>年面向全国招收全日制攻读艺术硕士专业学位研究生</w:t>
      </w:r>
      <w:r>
        <w:rPr>
          <w:rFonts w:hint="eastAsia" w:ascii="仿宋" w:hAnsi="仿宋" w:eastAsia="仿宋" w:cs="仿宋"/>
          <w:kern w:val="0"/>
          <w:sz w:val="30"/>
          <w:szCs w:val="30"/>
        </w:rPr>
        <w:t>，主要招收音乐领域南音(</w:t>
      </w:r>
      <w:r>
        <w:rPr>
          <w:rFonts w:hint="eastAsia" w:ascii="仿宋" w:hAnsi="仿宋" w:eastAsia="仿宋" w:cs="仿宋"/>
          <w:kern w:val="0"/>
          <w:sz w:val="30"/>
          <w:szCs w:val="30"/>
          <w:lang w:eastAsia="zh-CN"/>
        </w:rPr>
        <w:t>南音</w:t>
      </w:r>
      <w:r>
        <w:rPr>
          <w:rFonts w:hint="eastAsia" w:ascii="仿宋" w:hAnsi="仿宋" w:eastAsia="仿宋" w:cs="仿宋"/>
          <w:kern w:val="0"/>
          <w:sz w:val="30"/>
          <w:szCs w:val="30"/>
        </w:rPr>
        <w:t>演唱、</w:t>
      </w:r>
      <w:r>
        <w:rPr>
          <w:rFonts w:hint="eastAsia" w:ascii="仿宋" w:hAnsi="仿宋" w:eastAsia="仿宋" w:cs="仿宋"/>
          <w:kern w:val="0"/>
          <w:sz w:val="30"/>
          <w:szCs w:val="30"/>
          <w:lang w:eastAsia="zh-CN"/>
        </w:rPr>
        <w:t>南音</w:t>
      </w:r>
      <w:r>
        <w:rPr>
          <w:rFonts w:hint="eastAsia" w:ascii="仿宋" w:hAnsi="仿宋" w:eastAsia="仿宋" w:cs="仿宋"/>
          <w:kern w:val="0"/>
          <w:sz w:val="30"/>
          <w:szCs w:val="30"/>
        </w:rPr>
        <w:t>演奏、文化产业与南音文化推广)方向、音乐领域器乐演奏（钢琴、大提琴、二胡、古筝、打击乐、长笛等）方向、音乐领域</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声乐演</w:t>
      </w:r>
      <w:r>
        <w:rPr>
          <w:rFonts w:hint="eastAsia" w:ascii="仿宋" w:hAnsi="仿宋" w:eastAsia="仿宋" w:cs="仿宋"/>
          <w:color w:val="000000"/>
          <w:kern w:val="0"/>
          <w:sz w:val="30"/>
          <w:szCs w:val="30"/>
        </w:rPr>
        <w:t>唱</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合唱指挥、音乐教育、</w:t>
      </w:r>
      <w:r>
        <w:rPr>
          <w:rFonts w:hint="eastAsia" w:ascii="仿宋" w:hAnsi="仿宋" w:eastAsia="仿宋" w:cs="仿宋"/>
          <w:color w:val="000000"/>
          <w:kern w:val="0"/>
          <w:sz w:val="30"/>
          <w:szCs w:val="30"/>
          <w:lang w:eastAsia="zh-CN"/>
        </w:rPr>
        <w:t>琵琶、作曲、器乐</w:t>
      </w:r>
      <w:r>
        <w:rPr>
          <w:rFonts w:hint="eastAsia" w:ascii="仿宋" w:hAnsi="仿宋" w:eastAsia="仿宋" w:cs="仿宋"/>
          <w:color w:val="000000"/>
          <w:kern w:val="0"/>
          <w:sz w:val="30"/>
          <w:szCs w:val="30"/>
        </w:rPr>
        <w:t>伴奏</w:t>
      </w:r>
      <w:r>
        <w:rPr>
          <w:rFonts w:hint="eastAsia" w:ascii="仿宋" w:hAnsi="仿宋" w:eastAsia="仿宋" w:cs="仿宋"/>
          <w:color w:val="000000"/>
          <w:kern w:val="0"/>
          <w:sz w:val="30"/>
          <w:szCs w:val="30"/>
          <w:lang w:eastAsia="zh-CN"/>
        </w:rPr>
        <w:t>艺术、</w:t>
      </w:r>
      <w:r>
        <w:rPr>
          <w:rFonts w:hint="eastAsia" w:ascii="仿宋" w:hAnsi="仿宋" w:eastAsia="仿宋" w:cs="仿宋"/>
          <w:color w:val="000000"/>
          <w:kern w:val="0"/>
          <w:sz w:val="30"/>
          <w:szCs w:val="30"/>
        </w:rPr>
        <w:t>声乐伴奏</w:t>
      </w:r>
      <w:r>
        <w:rPr>
          <w:rFonts w:hint="eastAsia" w:ascii="仿宋" w:hAnsi="仿宋" w:eastAsia="仿宋" w:cs="仿宋"/>
          <w:color w:val="000000"/>
          <w:kern w:val="0"/>
          <w:sz w:val="30"/>
          <w:szCs w:val="30"/>
          <w:lang w:eastAsia="zh-CN"/>
        </w:rPr>
        <w:t>艺术等）方</w:t>
      </w:r>
      <w:r>
        <w:rPr>
          <w:rFonts w:hint="eastAsia" w:ascii="仿宋" w:hAnsi="仿宋" w:eastAsia="仿宋" w:cs="仿宋"/>
          <w:color w:val="auto"/>
          <w:kern w:val="0"/>
          <w:sz w:val="30"/>
          <w:szCs w:val="30"/>
          <w:lang w:eastAsia="zh-CN"/>
        </w:rPr>
        <w:t>向、</w:t>
      </w:r>
      <w:r>
        <w:rPr>
          <w:rFonts w:hint="eastAsia" w:ascii="仿宋" w:hAnsi="仿宋" w:eastAsia="仿宋" w:cs="仿宋"/>
          <w:kern w:val="0"/>
          <w:sz w:val="30"/>
          <w:szCs w:val="30"/>
        </w:rPr>
        <w:t>舞蹈领域（舞蹈编导、舞蹈教育）方向的学生。为了完善拔尖创新人才</w:t>
      </w:r>
      <w:r>
        <w:rPr>
          <w:rFonts w:hint="eastAsia" w:ascii="仿宋" w:hAnsi="仿宋" w:eastAsia="仿宋" w:cs="仿宋"/>
          <w:color w:val="000000"/>
          <w:kern w:val="0"/>
          <w:sz w:val="30"/>
          <w:szCs w:val="30"/>
        </w:rPr>
        <w:t>的培养选拔机制，</w:t>
      </w:r>
      <w:r>
        <w:rPr>
          <w:rFonts w:hint="eastAsia" w:ascii="仿宋" w:hAnsi="仿宋" w:eastAsia="仿宋" w:cs="仿宋"/>
          <w:sz w:val="30"/>
          <w:szCs w:val="30"/>
        </w:rPr>
        <w:t>根据《2020年全国硕士研究生招生工作管理规定》（教学函〔2019〕6号）《教育部办公厅关于做好2020年全国硕士研究生复试工作的通知》（教学厅〔2020〕4号）《福建省教育厅关于做好2020年硕士研究生复试有关工作的通知》（闽教学〔2020〕19号）相关文件精神，</w:t>
      </w:r>
      <w:r>
        <w:rPr>
          <w:rFonts w:hint="eastAsia" w:ascii="仿宋" w:hAnsi="仿宋" w:eastAsia="仿宋" w:cs="仿宋"/>
          <w:color w:val="000000"/>
          <w:kern w:val="0"/>
          <w:sz w:val="30"/>
          <w:szCs w:val="30"/>
        </w:rPr>
        <w:t>结合</w:t>
      </w:r>
      <w:r>
        <w:rPr>
          <w:rFonts w:hint="eastAsia" w:ascii="仿宋" w:hAnsi="仿宋" w:eastAsia="仿宋" w:cs="仿宋"/>
          <w:color w:val="000000"/>
          <w:kern w:val="0"/>
          <w:sz w:val="30"/>
          <w:szCs w:val="30"/>
          <w:lang w:eastAsia="zh-CN"/>
        </w:rPr>
        <w:t>学院</w:t>
      </w:r>
      <w:r>
        <w:rPr>
          <w:rFonts w:hint="eastAsia" w:ascii="仿宋" w:hAnsi="仿宋" w:eastAsia="仿宋" w:cs="仿宋"/>
          <w:color w:val="000000"/>
          <w:kern w:val="0"/>
          <w:sz w:val="30"/>
          <w:szCs w:val="30"/>
        </w:rPr>
        <w:t>实际</w:t>
      </w:r>
      <w:r>
        <w:rPr>
          <w:rFonts w:hint="eastAsia" w:ascii="仿宋" w:hAnsi="仿宋" w:eastAsia="仿宋" w:cs="仿宋"/>
          <w:i w:val="0"/>
          <w:caps w:val="0"/>
          <w:color w:val="auto"/>
          <w:spacing w:val="0"/>
          <w:sz w:val="30"/>
          <w:szCs w:val="30"/>
          <w:shd w:val="clear" w:color="auto" w:fill="FFFFFF"/>
          <w:lang w:eastAsia="zh-CN"/>
        </w:rPr>
        <w:t>情况</w:t>
      </w:r>
      <w:r>
        <w:rPr>
          <w:rFonts w:hint="eastAsia" w:ascii="仿宋" w:hAnsi="仿宋" w:eastAsia="仿宋" w:cs="仿宋"/>
          <w:color w:val="000000"/>
          <w:kern w:val="0"/>
          <w:sz w:val="30"/>
          <w:szCs w:val="30"/>
        </w:rPr>
        <w:t>，特制定本实施细则。</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 一、网络远程复试工作原则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坚持安全性、公平性原则。严格落实疫情防控要求，切实保障考生和涉考人员的生命安全与身体健康，坚决维护复试的公平公正，做到政策透明、程序公正、结果公开、监督机制健全，维护考生的合法权益。</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（二）坚持科学选拔原则。严格复试考核标准，坚持全面衡量、综合评价、择优录取，确保招生质量，在对考生德智体等各方面全面考察基础上，突出对专业素质、实践能力以及创新精神等方面的考核。</w:t>
      </w:r>
    </w:p>
    <w:p>
      <w:pPr>
        <w:spacing w:line="56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sz w:val="30"/>
          <w:szCs w:val="30"/>
        </w:rPr>
        <w:t>（三）坚持以考生为本，增强服务意识，精心开展咨询指导，准确解读政策内容，畅通考生联系咨询通道，及时为考生解疑释惑。</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二、网络远程复试组织管理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院成立研究生复试录取工作领导小组，成员由学院院长、书记、负责纪检工作的院领导以及各专业领域负责人等组成，院长任组长。学院复试录取工作领导小组负责制定复试工作具体方案并组织实施相应的复试、考核、录取工作。学院按招生专业领域和方向组织成立若干复试小组。复试小组负责确定网络远程复试考核的具体内容、评分标准、程序等，并具体组织实施对每位考生的复试考核。每个复试小组应由不少于5 名业务水平高、办事公正和责任心强的导师、相关专家和英语教师组成，并设立组长1名，对本组复试工作总负责；设立秘书至少1名、网络技术人员至少1名负责复试记录和协助安排网络平台相关事宜。</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深入分析线上复试的特点和风险，科学设计复试流程，在制度机制上落实强化管理措施。安排考生培训环节，组织所有参加远程复试考生提前开展复试系统模拟演练，确保考生应知应会、熟练掌握。在正式复试前设置必要的候考环节，加强对考生考试资格、设备条件、应考环境等的全面审查，并对考生进行必要的组织引导。加强防替考、防舞弊的管理，根据考生提交的补充材料等信息，通过在复试过程中随机插问、核对报考信息等方式，加强对考生身份的再次核验。安排足够的考务人员参加复试组织管理工作，并安排专人进行巡考巡查，复试过程要全程录音录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为了加强复试录取的监督工作，学院成立网络远程复试录取工作</w:t>
      </w:r>
      <w:r>
        <w:rPr>
          <w:rFonts w:hint="eastAsia" w:ascii="仿宋" w:hAnsi="仿宋" w:eastAsia="仿宋" w:cs="仿宋"/>
          <w:sz w:val="30"/>
          <w:szCs w:val="30"/>
          <w:lang w:eastAsia="zh-CN"/>
        </w:rPr>
        <w:t>监督</w:t>
      </w:r>
      <w:r>
        <w:rPr>
          <w:rFonts w:hint="eastAsia" w:ascii="仿宋" w:hAnsi="仿宋" w:eastAsia="仿宋" w:cs="仿宋"/>
          <w:sz w:val="30"/>
          <w:szCs w:val="30"/>
        </w:rPr>
        <w:t>小组，由院系相关领导组成，由党委书记任组长。复试录取工作</w:t>
      </w:r>
      <w:r>
        <w:rPr>
          <w:rFonts w:hint="eastAsia" w:ascii="仿宋" w:hAnsi="仿宋" w:eastAsia="仿宋" w:cs="仿宋"/>
          <w:sz w:val="30"/>
          <w:szCs w:val="30"/>
          <w:lang w:eastAsia="zh-CN"/>
        </w:rPr>
        <w:t>监督</w:t>
      </w:r>
      <w:r>
        <w:rPr>
          <w:rFonts w:hint="eastAsia" w:ascii="仿宋" w:hAnsi="仿宋" w:eastAsia="仿宋" w:cs="仿宋"/>
          <w:sz w:val="30"/>
          <w:szCs w:val="30"/>
        </w:rPr>
        <w:t>小组负责全程监督本学院的复试录取工作。</w:t>
      </w:r>
    </w:p>
    <w:p>
      <w:pPr>
        <w:widowControl/>
        <w:adjustRightInd w:val="0"/>
        <w:snapToGrid w:val="0"/>
        <w:spacing w:line="480" w:lineRule="exact"/>
        <w:ind w:firstLine="602" w:firstLineChars="200"/>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三、复试名单的确定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音乐与舞蹈学院 2020年硕士研究生招生考试考生进入复试的初试成绩基本要求参照国家A类考生复试分数线执行。</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复试一般采取差额形式，原则上复试比例在1:1.2—1:1.5之间，学院根据学科特点、专业领域需要及上线考生情况适度调整复试比例，但最高不得超过1：2的复试比例。</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四、网络远程复试资格审查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学院在复试前须对考生报名材料原件及考生资格进行严格审查。运用“两识别四比对”等措施，加强对考生身份的审查核验，严防“替考”。</w:t>
      </w:r>
      <w:r>
        <w:rPr>
          <w:rFonts w:hint="eastAsia" w:ascii="仿宋" w:hAnsi="仿宋" w:eastAsia="仿宋" w:cs="仿宋"/>
          <w:b/>
          <w:bCs/>
          <w:sz w:val="30"/>
          <w:szCs w:val="30"/>
        </w:rPr>
        <w:t>考生复试</w:t>
      </w:r>
      <w:r>
        <w:rPr>
          <w:rFonts w:hint="eastAsia" w:ascii="仿宋" w:hAnsi="仿宋" w:eastAsia="仿宋" w:cs="仿宋"/>
          <w:b/>
          <w:bCs/>
          <w:sz w:val="30"/>
          <w:szCs w:val="30"/>
          <w:lang w:val="en-US" w:eastAsia="zh-CN"/>
        </w:rPr>
        <w:t>2020年5月17日10:00AM前</w:t>
      </w:r>
      <w:r>
        <w:rPr>
          <w:rFonts w:hint="eastAsia" w:ascii="仿宋" w:hAnsi="仿宋" w:eastAsia="仿宋" w:cs="仿宋"/>
          <w:b/>
          <w:bCs/>
          <w:sz w:val="30"/>
          <w:szCs w:val="30"/>
        </w:rPr>
        <w:t>须提交以下材料的电子版</w:t>
      </w:r>
      <w:r>
        <w:rPr>
          <w:rFonts w:hint="eastAsia" w:ascii="仿宋" w:hAnsi="仿宋" w:eastAsia="仿宋" w:cs="仿宋"/>
          <w:b/>
          <w:bCs/>
          <w:sz w:val="30"/>
          <w:szCs w:val="30"/>
          <w:lang w:eastAsia="zh-CN"/>
        </w:rPr>
        <w:t>上传到</w:t>
      </w:r>
      <w:r>
        <w:rPr>
          <w:rFonts w:hint="eastAsia" w:ascii="仿宋_GB2312" w:hAnsi="仿宋_GB2312" w:eastAsia="仿宋_GB2312" w:cs="仿宋_GB2312"/>
          <w:b/>
          <w:bCs/>
          <w:color w:val="auto"/>
          <w:sz w:val="30"/>
          <w:szCs w:val="30"/>
        </w:rPr>
        <w:t>中国移动“云视讯云考场”</w:t>
      </w:r>
      <w:r>
        <w:rPr>
          <w:rFonts w:hint="eastAsia" w:ascii="仿宋" w:hAnsi="仿宋" w:eastAsia="仿宋" w:cs="仿宋"/>
          <w:b/>
          <w:bCs/>
          <w:color w:val="auto"/>
          <w:sz w:val="30"/>
          <w:szCs w:val="30"/>
        </w:rPr>
        <w:t>（使用说明见附件</w:t>
      </w:r>
      <w:r>
        <w:rPr>
          <w:rFonts w:hint="eastAsia" w:ascii="仿宋" w:hAnsi="仿宋" w:eastAsia="仿宋" w:cs="仿宋"/>
          <w:b/>
          <w:bCs/>
          <w:color w:val="auto"/>
          <w:sz w:val="30"/>
          <w:szCs w:val="30"/>
          <w:lang w:eastAsia="zh-CN"/>
        </w:rPr>
        <w:t>四</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rPr>
        <w:t>并接受审查</w:t>
      </w:r>
      <w:r>
        <w:rPr>
          <w:rFonts w:hint="eastAsia" w:ascii="仿宋" w:hAnsi="仿宋" w:eastAsia="仿宋" w:cs="仿宋"/>
          <w:sz w:val="30"/>
          <w:szCs w:val="30"/>
        </w:rPr>
        <w:t>：</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1.签订《诚信复试承诺书》，承诺书中应明确诚信考试的学生主体责任，明确告知何种情况视为作弊以及作弊的处理方式。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泉州师范学院硕士研究生考生情况调查表》（该表可在泉州师范学院研究生招生信息网：http://www.qztc.edu.cn/yjszsw资料下载处下载）。考生情况调查表一般由考生人事（学籍）档案所在单位填写、签字并盖章；若考生档案由工作单位寄挂在人才市场，则由考生工作单位填写、签字并盖章。</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3.毕业证书、学位证书（应届生提交学生证）；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4.中国学信网学历认证报告（往届提供学历证明，应届提供学籍证明）；</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5.大学期间成绩单（加盖教务部门或档案单位红色/蓝色公章）；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6.有效身份证正反面；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7.准考证;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8.考生自述（主要包括考生本人的政治表现、外语水平、报考专业和科研能力、研究计划等方面内容</w:t>
      </w:r>
      <w:r>
        <w:rPr>
          <w:rFonts w:hint="eastAsia" w:ascii="仿宋" w:hAnsi="仿宋" w:eastAsia="仿宋" w:cs="仿宋"/>
          <w:sz w:val="30"/>
          <w:szCs w:val="30"/>
          <w:lang w:eastAsia="zh-CN"/>
        </w:rPr>
        <w:t>，见附件</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同等学力考生还需提供大专毕业证书原件及复印件、英语水平证书原件及复印件和专业课程成绩证明。</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凡未进行资格审查或资格审查未通过的考生一律不予复试、录取。</w:t>
      </w:r>
    </w:p>
    <w:p>
      <w:pPr>
        <w:widowControl/>
        <w:adjustRightInd w:val="0"/>
        <w:snapToGrid w:val="0"/>
        <w:spacing w:line="480" w:lineRule="exact"/>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五、调剂复试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（一）调剂基本条件：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1.符合调入专业领域的报考条件；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2.初试成绩符合第一志愿报考专业全国A类考生初试成绩基本要求,外语语种仅限英语；</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3.调入专业与第一志愿报考专业相同或相近，原则上应在同一个学科门类或专业学位类别里进行，且调剂考生的</w:t>
      </w:r>
      <w:r>
        <w:rPr>
          <w:rFonts w:hint="eastAsia" w:ascii="仿宋" w:hAnsi="仿宋" w:eastAsia="仿宋" w:cs="仿宋"/>
          <w:sz w:val="30"/>
          <w:szCs w:val="30"/>
          <w:lang w:eastAsia="zh-CN"/>
        </w:rPr>
        <w:t>本科所学专业须为音乐学或舞蹈学专业方向，报考艺术硕士专业学位者优先</w:t>
      </w:r>
      <w:r>
        <w:rPr>
          <w:rFonts w:hint="eastAsia" w:ascii="仿宋" w:hAnsi="仿宋" w:eastAsia="仿宋" w:cs="仿宋"/>
          <w:sz w:val="30"/>
          <w:szCs w:val="30"/>
        </w:rPr>
        <w:t>；</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调剂考生均按调剂各方向初试成绩择优，</w:t>
      </w:r>
      <w:r>
        <w:rPr>
          <w:rFonts w:hint="eastAsia" w:ascii="仿宋" w:hAnsi="仿宋" w:eastAsia="仿宋" w:cs="仿宋"/>
          <w:sz w:val="30"/>
          <w:szCs w:val="30"/>
          <w:lang w:val="en-US" w:eastAsia="zh-CN"/>
        </w:rPr>
        <w:t>确定进入调剂复试，总成绩相同的，则按专业一、专业二平均得分高低排序进入复试，若再相同，则根据是否获省教育厅、省文化厅、省级专业协会以上主办的专业赛事奖项（需提供获奖证书佐证材料，发送至邮箱376141852@qq.com），择优进入复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5.初试科目与调入专业初试科目相同或相近，其中统考科目原则上应相同；</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6.调剂</w:t>
      </w:r>
      <w:r>
        <w:rPr>
          <w:rFonts w:hint="eastAsia" w:ascii="仿宋" w:hAnsi="仿宋" w:eastAsia="仿宋" w:cs="仿宋"/>
          <w:sz w:val="30"/>
          <w:szCs w:val="30"/>
          <w:lang w:eastAsia="zh-CN"/>
        </w:rPr>
        <w:t>考</w:t>
      </w:r>
      <w:r>
        <w:rPr>
          <w:rFonts w:hint="eastAsia" w:ascii="仿宋" w:hAnsi="仿宋" w:eastAsia="仿宋" w:cs="仿宋"/>
          <w:sz w:val="30"/>
          <w:szCs w:val="30"/>
        </w:rPr>
        <w:t>生与第一志愿报考我校的考生持同一标准进行复试。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（二）调剂程序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1.学院在调剂系统发布生源缺额信息及调剂要求；</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2.符合调剂要求的考生在</w:t>
      </w:r>
      <w:r>
        <w:rPr>
          <w:rFonts w:hint="eastAsia" w:ascii="仿宋" w:hAnsi="仿宋" w:eastAsia="仿宋" w:cs="仿宋"/>
          <w:sz w:val="30"/>
          <w:szCs w:val="30"/>
          <w:lang w:eastAsia="zh-CN"/>
        </w:rPr>
        <w:t>中国研究生招生信息网</w:t>
      </w:r>
      <w:r>
        <w:rPr>
          <w:rFonts w:hint="eastAsia" w:ascii="仿宋" w:hAnsi="仿宋" w:eastAsia="仿宋" w:cs="仿宋"/>
          <w:sz w:val="30"/>
          <w:szCs w:val="30"/>
        </w:rPr>
        <w:t>调剂系统上填报调剂申请；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3.学院对符合调剂要求的考生发送复试通知并通知考生网上确认；</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4.学院组织调剂考生网络远程复试；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5.学院确定拟录取的调剂考生名单</w:t>
      </w:r>
      <w:r>
        <w:rPr>
          <w:rFonts w:hint="eastAsia" w:ascii="仿宋" w:hAnsi="仿宋" w:eastAsia="仿宋" w:cs="仿宋"/>
          <w:sz w:val="30"/>
          <w:szCs w:val="30"/>
          <w:lang w:eastAsia="zh-CN"/>
        </w:rPr>
        <w:t>和</w:t>
      </w:r>
      <w:r>
        <w:rPr>
          <w:rFonts w:hint="eastAsia" w:ascii="仿宋" w:hAnsi="仿宋" w:eastAsia="仿宋" w:cs="仿宋"/>
          <w:sz w:val="30"/>
          <w:szCs w:val="30"/>
        </w:rPr>
        <w:t>汇总表</w:t>
      </w:r>
      <w:r>
        <w:rPr>
          <w:rFonts w:hint="eastAsia" w:ascii="仿宋" w:hAnsi="仿宋" w:eastAsia="仿宋" w:cs="仿宋"/>
          <w:sz w:val="30"/>
          <w:szCs w:val="30"/>
          <w:lang w:eastAsia="zh-CN"/>
        </w:rPr>
        <w:t>，</w:t>
      </w:r>
      <w:r>
        <w:rPr>
          <w:rFonts w:hint="eastAsia" w:ascii="仿宋" w:hAnsi="仿宋" w:eastAsia="仿宋" w:cs="仿宋"/>
          <w:sz w:val="30"/>
          <w:szCs w:val="30"/>
        </w:rPr>
        <w:t>加盖学院公章报研究生处[研究生院（筹）]审核同意后方可给调剂考生发送待录取通知。学院发待录取通知前，务必要确保考生网上填报的调剂志愿与拟录取专业相同（专业及研究方向代码完全一致）。</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6.调剂考生在调剂系统接到“待录取”通知后，必须在规定的时间内确认“待录取”，否则学校有权直接取消拟录取资格。</w:t>
      </w:r>
    </w:p>
    <w:p>
      <w:pPr>
        <w:spacing w:line="48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六、复试内容、</w:t>
      </w:r>
      <w:r>
        <w:rPr>
          <w:rFonts w:hint="eastAsia" w:ascii="仿宋" w:hAnsi="仿宋" w:eastAsia="仿宋" w:cs="仿宋"/>
          <w:b/>
          <w:sz w:val="30"/>
          <w:szCs w:val="30"/>
          <w:lang w:eastAsia="zh-CN"/>
        </w:rPr>
        <w:t>流程、</w:t>
      </w:r>
      <w:r>
        <w:rPr>
          <w:rFonts w:hint="eastAsia" w:ascii="仿宋" w:hAnsi="仿宋" w:eastAsia="仿宋" w:cs="仿宋"/>
          <w:b/>
          <w:sz w:val="30"/>
          <w:szCs w:val="30"/>
        </w:rPr>
        <w:t>方式和计分</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（一）复试内容</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复试内容包括专业素质和能力、综合素质和能力测试以及外语听说测试等</w:t>
      </w:r>
      <w:r>
        <w:rPr>
          <w:rFonts w:hint="eastAsia" w:ascii="仿宋" w:hAnsi="仿宋" w:eastAsia="仿宋" w:cs="仿宋"/>
          <w:sz w:val="30"/>
          <w:szCs w:val="30"/>
          <w:lang w:eastAsia="zh-CN"/>
        </w:rPr>
        <w:t>。</w:t>
      </w:r>
    </w:p>
    <w:p>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复试</w:t>
      </w:r>
      <w:r>
        <w:rPr>
          <w:rFonts w:hint="eastAsia" w:ascii="仿宋" w:hAnsi="仿宋" w:eastAsia="仿宋" w:cs="仿宋"/>
          <w:b/>
          <w:bCs/>
          <w:sz w:val="30"/>
          <w:szCs w:val="30"/>
          <w:lang w:eastAsia="zh-CN"/>
        </w:rPr>
        <w:t>内容与</w:t>
      </w:r>
      <w:r>
        <w:rPr>
          <w:rFonts w:hint="eastAsia" w:ascii="仿宋" w:hAnsi="仿宋" w:eastAsia="仿宋" w:cs="仿宋"/>
          <w:b/>
          <w:bCs/>
          <w:sz w:val="30"/>
          <w:szCs w:val="30"/>
        </w:rPr>
        <w:t>流程</w:t>
      </w:r>
    </w:p>
    <w:p>
      <w:pPr>
        <w:spacing w:line="480" w:lineRule="exact"/>
        <w:ind w:firstLine="602" w:firstLineChars="200"/>
        <w:rPr>
          <w:rFonts w:hint="eastAsia" w:ascii="仿宋" w:hAnsi="仿宋" w:eastAsia="仿宋" w:cs="仿宋"/>
          <w:b/>
          <w:bCs/>
          <w:sz w:val="30"/>
          <w:szCs w:val="30"/>
        </w:rPr>
      </w:pPr>
      <w:r>
        <w:rPr>
          <w:rFonts w:hint="default" w:ascii="仿宋" w:hAnsi="仿宋" w:eastAsia="仿宋" w:cs="仿宋"/>
          <w:b/>
          <w:bCs/>
          <w:sz w:val="30"/>
          <w:szCs w:val="30"/>
        </w:rPr>
        <w:t>1、</w:t>
      </w:r>
      <w:r>
        <w:rPr>
          <w:rFonts w:hint="eastAsia" w:ascii="仿宋" w:hAnsi="仿宋" w:eastAsia="仿宋" w:cs="仿宋"/>
          <w:b/>
          <w:bCs/>
          <w:sz w:val="30"/>
          <w:szCs w:val="30"/>
        </w:rPr>
        <w:t>英语口语；</w:t>
      </w:r>
    </w:p>
    <w:p>
      <w:pPr>
        <w:spacing w:line="480" w:lineRule="exact"/>
        <w:ind w:firstLine="602" w:firstLineChars="200"/>
        <w:rPr>
          <w:rFonts w:hint="eastAsia" w:ascii="仿宋" w:hAnsi="仿宋" w:eastAsia="仿宋" w:cs="仿宋"/>
          <w:b/>
          <w:bCs/>
          <w:sz w:val="30"/>
          <w:szCs w:val="30"/>
        </w:rPr>
      </w:pPr>
      <w:r>
        <w:rPr>
          <w:rFonts w:hint="default" w:ascii="仿宋" w:hAnsi="仿宋" w:eastAsia="仿宋" w:cs="仿宋"/>
          <w:b/>
          <w:bCs/>
          <w:sz w:val="30"/>
          <w:szCs w:val="30"/>
        </w:rPr>
        <w:t>2、</w:t>
      </w:r>
      <w:r>
        <w:rPr>
          <w:rFonts w:hint="eastAsia" w:ascii="仿宋" w:hAnsi="仿宋" w:eastAsia="仿宋" w:cs="仿宋"/>
          <w:b/>
          <w:bCs/>
          <w:sz w:val="30"/>
          <w:szCs w:val="30"/>
        </w:rPr>
        <w:t>个人自述（不得透露考生个人姓名等信息）；</w:t>
      </w:r>
    </w:p>
    <w:p>
      <w:pPr>
        <w:spacing w:line="480" w:lineRule="exact"/>
        <w:ind w:firstLine="602" w:firstLineChars="200"/>
        <w:rPr>
          <w:rFonts w:hint="eastAsia" w:ascii="仿宋" w:hAnsi="仿宋" w:eastAsia="仿宋" w:cs="仿宋"/>
          <w:b/>
          <w:bCs/>
          <w:sz w:val="30"/>
          <w:szCs w:val="30"/>
          <w:lang w:eastAsia="zh-CN"/>
        </w:rPr>
      </w:pPr>
      <w:r>
        <w:rPr>
          <w:rFonts w:hint="default" w:ascii="仿宋" w:hAnsi="仿宋" w:eastAsia="仿宋" w:cs="仿宋"/>
          <w:b/>
          <w:bCs/>
          <w:sz w:val="30"/>
          <w:szCs w:val="30"/>
        </w:rPr>
        <w:t>3、</w:t>
      </w:r>
      <w:r>
        <w:rPr>
          <w:rFonts w:hint="eastAsia" w:ascii="仿宋" w:hAnsi="仿宋" w:eastAsia="仿宋" w:cs="仿宋"/>
          <w:b/>
          <w:bCs/>
          <w:sz w:val="30"/>
          <w:szCs w:val="30"/>
        </w:rPr>
        <w:t>专业复试</w:t>
      </w:r>
      <w:r>
        <w:rPr>
          <w:rFonts w:hint="eastAsia" w:ascii="仿宋" w:hAnsi="仿宋" w:eastAsia="仿宋" w:cs="仿宋"/>
          <w:b/>
          <w:bCs/>
          <w:sz w:val="30"/>
          <w:szCs w:val="30"/>
          <w:lang w:eastAsia="zh-CN"/>
        </w:rPr>
        <w:t>（</w:t>
      </w:r>
      <w:r>
        <w:rPr>
          <w:rFonts w:hint="eastAsia" w:ascii="仿宋" w:hAnsi="仿宋" w:eastAsia="仿宋" w:cs="仿宋"/>
          <w:b/>
          <w:bCs/>
          <w:sz w:val="30"/>
          <w:szCs w:val="30"/>
        </w:rPr>
        <w:t>具体内</w:t>
      </w:r>
      <w:r>
        <w:rPr>
          <w:rFonts w:hint="eastAsia" w:ascii="仿宋" w:hAnsi="仿宋" w:eastAsia="仿宋" w:cs="仿宋"/>
          <w:b/>
          <w:bCs/>
          <w:color w:val="auto"/>
          <w:sz w:val="30"/>
          <w:szCs w:val="30"/>
        </w:rPr>
        <w:t>容见附件1</w:t>
      </w:r>
      <w:r>
        <w:rPr>
          <w:rFonts w:hint="eastAsia" w:ascii="仿宋" w:hAnsi="仿宋" w:eastAsia="仿宋" w:cs="仿宋"/>
          <w:b/>
          <w:bCs/>
          <w:sz w:val="30"/>
          <w:szCs w:val="30"/>
          <w:lang w:eastAsia="zh-CN"/>
        </w:rPr>
        <w:t>）；</w:t>
      </w:r>
    </w:p>
    <w:p>
      <w:pPr>
        <w:spacing w:line="480" w:lineRule="exact"/>
        <w:ind w:firstLine="602" w:firstLineChars="200"/>
        <w:rPr>
          <w:rFonts w:hint="eastAsia" w:ascii="仿宋" w:hAnsi="仿宋" w:eastAsia="仿宋" w:cs="仿宋"/>
          <w:b/>
          <w:bCs/>
          <w:sz w:val="30"/>
          <w:szCs w:val="30"/>
        </w:rPr>
      </w:pPr>
      <w:r>
        <w:rPr>
          <w:rFonts w:hint="default" w:ascii="仿宋" w:hAnsi="仿宋" w:eastAsia="仿宋" w:cs="仿宋"/>
          <w:b/>
          <w:bCs/>
          <w:sz w:val="30"/>
          <w:szCs w:val="30"/>
        </w:rPr>
        <w:t>4、</w:t>
      </w:r>
      <w:r>
        <w:rPr>
          <w:rFonts w:hint="eastAsia" w:ascii="仿宋" w:hAnsi="仿宋" w:eastAsia="仿宋" w:cs="仿宋"/>
          <w:b/>
          <w:bCs/>
          <w:sz w:val="30"/>
          <w:szCs w:val="30"/>
        </w:rPr>
        <w:t>问答环节</w:t>
      </w:r>
      <w:r>
        <w:rPr>
          <w:rFonts w:hint="default" w:ascii="仿宋" w:hAnsi="仿宋" w:eastAsia="仿宋" w:cs="仿宋"/>
          <w:b/>
          <w:bCs/>
          <w:sz w:val="30"/>
          <w:szCs w:val="30"/>
        </w:rPr>
        <w:t>。</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（二）复试计分</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复试成绩满分为 100 分，60分为合格，不合格</w:t>
      </w:r>
      <w:r>
        <w:rPr>
          <w:rFonts w:hint="eastAsia" w:ascii="仿宋" w:hAnsi="仿宋" w:eastAsia="仿宋" w:cs="仿宋"/>
          <w:sz w:val="30"/>
          <w:szCs w:val="30"/>
          <w:lang w:eastAsia="zh-CN"/>
        </w:rPr>
        <w:t>者</w:t>
      </w:r>
      <w:r>
        <w:rPr>
          <w:rFonts w:hint="eastAsia" w:ascii="仿宋" w:hAnsi="仿宋" w:eastAsia="仿宋" w:cs="仿宋"/>
          <w:sz w:val="30"/>
          <w:szCs w:val="30"/>
        </w:rPr>
        <w:t>不予录取。复试主要考核考生的专业素质和能力、综合素质和能力以及外语能力，其中，专业素质和能力测试成绩45分，综合素质及能力测试成绩45 分，外语能力测试成绩10 分。</w:t>
      </w:r>
    </w:p>
    <w:p>
      <w:pPr>
        <w:numPr>
          <w:ilvl w:val="0"/>
          <w:numId w:val="1"/>
        </w:num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复试方式</w:t>
      </w:r>
      <w:r>
        <w:rPr>
          <w:rFonts w:hint="eastAsia" w:ascii="仿宋" w:hAnsi="仿宋" w:eastAsia="仿宋" w:cs="仿宋"/>
          <w:sz w:val="30"/>
          <w:szCs w:val="30"/>
          <w:lang w:eastAsia="zh-CN"/>
        </w:rPr>
        <w:t>与应急预案</w:t>
      </w:r>
    </w:p>
    <w:p>
      <w:pPr>
        <w:numPr>
          <w:ilvl w:val="0"/>
          <w:numId w:val="0"/>
        </w:numPr>
        <w:spacing w:line="560" w:lineRule="exact"/>
        <w:ind w:firstLine="600"/>
        <w:rPr>
          <w:rFonts w:hint="eastAsia" w:ascii="仿宋" w:hAnsi="仿宋" w:eastAsia="仿宋" w:cs="仿宋"/>
          <w:b/>
          <w:bCs/>
          <w:color w:val="auto"/>
          <w:sz w:val="30"/>
          <w:szCs w:val="30"/>
        </w:rPr>
      </w:pPr>
      <w:r>
        <w:rPr>
          <w:rFonts w:hint="eastAsia" w:ascii="仿宋" w:hAnsi="仿宋" w:eastAsia="仿宋" w:cs="仿宋"/>
          <w:sz w:val="30"/>
          <w:szCs w:val="30"/>
        </w:rPr>
        <w:t>学院2020年硕士研究生复试采用网络远程复试的方式，以网络面试方式进行。考虑到软件平台的安全性、可靠性及稳定性，我校远程复试软件平台采用：</w:t>
      </w:r>
      <w:r>
        <w:rPr>
          <w:rFonts w:hint="eastAsia" w:ascii="仿宋" w:hAnsi="仿宋" w:eastAsia="仿宋" w:cs="仿宋"/>
          <w:b/>
          <w:bCs/>
          <w:color w:val="auto"/>
          <w:sz w:val="30"/>
          <w:szCs w:val="30"/>
        </w:rPr>
        <w:t>首选平台：</w:t>
      </w:r>
      <w:r>
        <w:rPr>
          <w:rFonts w:hint="eastAsia" w:ascii="仿宋_GB2312" w:hAnsi="仿宋_GB2312" w:eastAsia="仿宋_GB2312" w:cs="仿宋_GB2312"/>
          <w:b/>
          <w:bCs/>
          <w:color w:val="auto"/>
          <w:sz w:val="30"/>
          <w:szCs w:val="30"/>
        </w:rPr>
        <w:t>中国移动“云视讯云考场”</w:t>
      </w:r>
      <w:r>
        <w:rPr>
          <w:rFonts w:hint="eastAsia" w:ascii="仿宋" w:hAnsi="仿宋" w:eastAsia="仿宋" w:cs="仿宋"/>
          <w:b/>
          <w:bCs/>
          <w:color w:val="auto"/>
          <w:sz w:val="30"/>
          <w:szCs w:val="30"/>
        </w:rPr>
        <w:t>（使用说明见附件</w:t>
      </w:r>
      <w:r>
        <w:rPr>
          <w:rFonts w:hint="eastAsia" w:ascii="仿宋" w:hAnsi="仿宋" w:eastAsia="仿宋" w:cs="仿宋"/>
          <w:b/>
          <w:bCs/>
          <w:color w:val="auto"/>
          <w:sz w:val="30"/>
          <w:szCs w:val="30"/>
          <w:lang w:eastAsia="zh-CN"/>
        </w:rPr>
        <w:t>四</w:t>
      </w:r>
      <w:r>
        <w:rPr>
          <w:rFonts w:hint="eastAsia" w:ascii="仿宋" w:hAnsi="仿宋" w:eastAsia="仿宋" w:cs="仿宋"/>
          <w:b/>
          <w:bCs/>
          <w:color w:val="auto"/>
          <w:sz w:val="30"/>
          <w:szCs w:val="30"/>
        </w:rPr>
        <w:t>）；备用平台：学信网“招生远程面试系统”（使用说明见附件</w:t>
      </w: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1.考生候考</w:t>
      </w:r>
      <w:r>
        <w:rPr>
          <w:rFonts w:hint="default" w:ascii="仿宋" w:hAnsi="仿宋" w:eastAsia="仿宋" w:cs="仿宋"/>
          <w:sz w:val="30"/>
          <w:szCs w:val="30"/>
        </w:rPr>
        <w:t>：</w:t>
      </w:r>
      <w:r>
        <w:rPr>
          <w:rFonts w:hint="eastAsia" w:ascii="仿宋" w:hAnsi="仿宋" w:eastAsia="仿宋" w:cs="仿宋"/>
          <w:sz w:val="30"/>
          <w:szCs w:val="30"/>
        </w:rPr>
        <w:t>复试当天，考生需根据系统提示，提前进入候考区。面试秘书测试候考区考生音视频功能是否正常。同时，检查考生身份是否为考生本人，并检查考生入境画面是否符合面试要求（如着装、光线、环境等）。</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sz w:val="30"/>
          <w:szCs w:val="30"/>
        </w:rPr>
        <w:t>2.视频面试</w:t>
      </w:r>
      <w:r>
        <w:rPr>
          <w:rFonts w:hint="default" w:ascii="仿宋" w:hAnsi="仿宋" w:eastAsia="仿宋" w:cs="仿宋"/>
          <w:sz w:val="30"/>
          <w:szCs w:val="30"/>
        </w:rPr>
        <w:t>：</w:t>
      </w:r>
      <w:r>
        <w:rPr>
          <w:rFonts w:hint="eastAsia" w:ascii="仿宋" w:hAnsi="仿宋" w:eastAsia="仿宋" w:cs="仿宋"/>
          <w:sz w:val="30"/>
          <w:szCs w:val="30"/>
        </w:rPr>
        <w:t>根据系统提示进入视频面试环节，进入面试环节后，面试秘书再次检查通信正常且</w:t>
      </w:r>
      <w:r>
        <w:rPr>
          <w:rFonts w:hint="eastAsia" w:ascii="仿宋" w:hAnsi="仿宋" w:eastAsia="仿宋" w:cs="仿宋"/>
          <w:color w:val="auto"/>
          <w:sz w:val="30"/>
          <w:szCs w:val="30"/>
        </w:rPr>
        <w:t>符合画面要求，再正式开始计时，每生面试时间一般不少于 20分钟</w:t>
      </w:r>
      <w:r>
        <w:rPr>
          <w:rFonts w:hint="default" w:ascii="仿宋" w:hAnsi="仿宋" w:eastAsia="仿宋" w:cs="仿宋"/>
          <w:color w:val="auto"/>
          <w:sz w:val="30"/>
          <w:szCs w:val="30"/>
        </w:rPr>
        <w:t>（</w:t>
      </w:r>
      <w:r>
        <w:rPr>
          <w:rFonts w:hint="eastAsia" w:ascii="仿宋" w:hAnsi="仿宋" w:eastAsia="仿宋" w:cs="仿宋"/>
          <w:color w:val="auto"/>
          <w:sz w:val="30"/>
          <w:szCs w:val="30"/>
          <w:lang w:eastAsia="zh-CN"/>
        </w:rPr>
        <w:t>硬件要求见附件二</w:t>
      </w:r>
      <w:r>
        <w:rPr>
          <w:rFonts w:hint="default" w:ascii="仿宋" w:hAnsi="仿宋" w:eastAsia="仿宋" w:cs="仿宋"/>
          <w:color w:val="auto"/>
          <w:sz w:val="30"/>
          <w:szCs w:val="30"/>
        </w:rPr>
        <w:t>）</w:t>
      </w:r>
      <w:r>
        <w:rPr>
          <w:rFonts w:hint="eastAsia" w:ascii="仿宋" w:hAnsi="仿宋" w:eastAsia="仿宋" w:cs="仿宋"/>
          <w:color w:val="auto"/>
          <w:sz w:val="30"/>
          <w:szCs w:val="30"/>
        </w:rPr>
        <w:t>。</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color w:val="auto"/>
          <w:sz w:val="30"/>
          <w:szCs w:val="30"/>
        </w:rPr>
        <w:t>3.评分</w:t>
      </w:r>
      <w:r>
        <w:rPr>
          <w:rFonts w:hint="default" w:ascii="仿宋" w:hAnsi="仿宋" w:eastAsia="仿宋" w:cs="仿宋"/>
          <w:color w:val="auto"/>
          <w:sz w:val="30"/>
          <w:szCs w:val="30"/>
        </w:rPr>
        <w:t>：</w:t>
      </w:r>
      <w:r>
        <w:rPr>
          <w:rFonts w:hint="eastAsia" w:ascii="仿宋" w:hAnsi="仿宋" w:eastAsia="仿宋" w:cs="仿宋"/>
          <w:color w:val="auto"/>
          <w:sz w:val="30"/>
          <w:szCs w:val="30"/>
        </w:rPr>
        <w:t>使用线下评分方式进行。复</w:t>
      </w:r>
      <w:r>
        <w:rPr>
          <w:rFonts w:hint="eastAsia" w:ascii="仿宋" w:hAnsi="仿宋" w:eastAsia="仿宋" w:cs="仿宋"/>
          <w:sz w:val="30"/>
          <w:szCs w:val="30"/>
        </w:rPr>
        <w:t>试小组成员现场独立评分，复试小组成员的平均分数为该考生复试分数。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以同等学力参加复试的考生，在复试中须加试至少两门与报考专业相关的本科主干课程。加试科目不得与初试科目相同。加试课程成绩不计入总成绩，但任何一门加试科目成绩达不到60分者，视为整个复试不及格。</w:t>
      </w:r>
    </w:p>
    <w:p>
      <w:pPr>
        <w:spacing w:line="560" w:lineRule="exact"/>
        <w:ind w:firstLine="600" w:firstLineChars="200"/>
        <w:rPr>
          <w:rFonts w:hint="eastAsia" w:ascii="仿宋" w:hAnsi="仿宋" w:eastAsia="仿宋" w:cs="仿宋"/>
          <w:color w:val="auto"/>
          <w:sz w:val="30"/>
          <w:szCs w:val="30"/>
        </w:rPr>
      </w:pPr>
      <w:r>
        <w:rPr>
          <w:rFonts w:hint="default" w:ascii="仿宋" w:hAnsi="仿宋" w:eastAsia="仿宋" w:cs="仿宋"/>
          <w:sz w:val="30"/>
          <w:szCs w:val="30"/>
        </w:rPr>
        <w:t>掉线断网备用复试方案：</w:t>
      </w:r>
      <w:r>
        <w:rPr>
          <w:rFonts w:hint="eastAsia" w:ascii="仿宋_GB2312" w:hAnsi="仿宋_GB2312" w:eastAsia="仿宋_GB2312" w:cs="仿宋_GB2312"/>
          <w:sz w:val="30"/>
          <w:szCs w:val="30"/>
        </w:rPr>
        <w:t>复试老师网络掉线、考生网络掉线时，开启手机流量作为备用网络连接；断网超过3分钟，变更面试题目，或将</w:t>
      </w:r>
      <w:r>
        <w:rPr>
          <w:rFonts w:hint="eastAsia" w:ascii="仿宋_GB2312" w:hAnsi="仿宋_GB2312" w:eastAsia="仿宋_GB2312" w:cs="仿宋_GB2312"/>
          <w:color w:val="auto"/>
          <w:sz w:val="30"/>
          <w:szCs w:val="30"/>
        </w:rPr>
        <w:t>考生列入暂缓批次；</w:t>
      </w:r>
      <w:r>
        <w:rPr>
          <w:rFonts w:hint="default" w:ascii="仿宋_GB2312" w:hAnsi="仿宋_GB2312" w:eastAsia="仿宋_GB2312" w:cs="仿宋_GB2312"/>
          <w:color w:val="auto"/>
          <w:sz w:val="30"/>
          <w:szCs w:val="30"/>
        </w:rPr>
        <w:t>掉线、断网</w:t>
      </w:r>
      <w:r>
        <w:rPr>
          <w:rFonts w:hint="eastAsia" w:ascii="仿宋_GB2312" w:hAnsi="仿宋_GB2312" w:eastAsia="仿宋_GB2312" w:cs="仿宋_GB2312"/>
          <w:color w:val="auto"/>
          <w:sz w:val="30"/>
          <w:szCs w:val="30"/>
        </w:rPr>
        <w:t>联系电话</w:t>
      </w:r>
      <w:r>
        <w:rPr>
          <w:rFonts w:hint="default" w:ascii="仿宋_GB2312" w:hAnsi="仿宋_GB2312" w:eastAsia="仿宋_GB2312" w:cs="仿宋_GB2312"/>
          <w:color w:val="auto"/>
          <w:sz w:val="30"/>
          <w:szCs w:val="30"/>
        </w:rPr>
        <w:t>：13850792870</w:t>
      </w:r>
      <w:r>
        <w:rPr>
          <w:rFonts w:hint="eastAsia" w:ascii="仿宋_GB2312" w:hAnsi="仿宋_GB2312" w:eastAsia="仿宋_GB2312" w:cs="仿宋_GB2312"/>
          <w:color w:val="auto"/>
          <w:sz w:val="30"/>
          <w:szCs w:val="30"/>
        </w:rPr>
        <w:t>，如掉线或画面不清，面试可暂停，</w:t>
      </w:r>
      <w:r>
        <w:rPr>
          <w:rFonts w:hint="default" w:ascii="仿宋_GB2312" w:hAnsi="仿宋_GB2312" w:eastAsia="仿宋_GB2312" w:cs="仿宋_GB2312"/>
          <w:color w:val="auto"/>
          <w:sz w:val="30"/>
          <w:szCs w:val="30"/>
        </w:rPr>
        <w:t>视情况</w:t>
      </w:r>
      <w:r>
        <w:rPr>
          <w:rFonts w:hint="eastAsia" w:ascii="仿宋_GB2312" w:hAnsi="仿宋_GB2312" w:eastAsia="仿宋_GB2312" w:cs="仿宋_GB2312"/>
          <w:color w:val="auto"/>
          <w:sz w:val="30"/>
          <w:szCs w:val="30"/>
        </w:rPr>
        <w:t>切换为电话面试（免提），接续之前时间继续完成剩余部分面试。</w:t>
      </w:r>
    </w:p>
    <w:p>
      <w:pPr>
        <w:widowControl/>
        <w:adjustRightInd w:val="0"/>
        <w:snapToGrid w:val="0"/>
        <w:spacing w:line="480" w:lineRule="exact"/>
        <w:ind w:firstLine="590" w:firstLineChars="196"/>
        <w:jc w:val="left"/>
        <w:rPr>
          <w:rFonts w:hint="eastAsia" w:ascii="仿宋" w:hAnsi="仿宋" w:eastAsia="仿宋" w:cs="仿宋"/>
          <w:b/>
          <w:color w:val="000000"/>
          <w:kern w:val="0"/>
          <w:sz w:val="30"/>
          <w:szCs w:val="30"/>
        </w:rPr>
      </w:pPr>
      <w:r>
        <w:rPr>
          <w:rFonts w:hint="eastAsia" w:ascii="仿宋" w:hAnsi="仿宋" w:eastAsia="仿宋" w:cs="仿宋"/>
          <w:b/>
          <w:color w:val="333333"/>
          <w:sz w:val="30"/>
          <w:szCs w:val="30"/>
        </w:rPr>
        <w:t>七</w:t>
      </w:r>
      <w:r>
        <w:rPr>
          <w:rFonts w:hint="eastAsia" w:ascii="仿宋" w:hAnsi="仿宋" w:eastAsia="仿宋" w:cs="仿宋"/>
          <w:b/>
          <w:color w:val="000000"/>
          <w:kern w:val="0"/>
          <w:sz w:val="30"/>
          <w:szCs w:val="30"/>
        </w:rPr>
        <w:t>、体检</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考生在获得拟录取资格后两周内向报考学院提交体检报告单。学院不组织考生进行集中体检，请考生自行前往具有三级甲等资质以上的医院进行体检（体检报告有效期以复试时间为准，三个月内有效）。体检项目包括：内科、外科、血压、视力、辨色力、听力、嗅觉、肝功能、尿常规、胸片。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w:t>
      </w:r>
    </w:p>
    <w:p>
      <w:pPr>
        <w:widowControl/>
        <w:adjustRightInd w:val="0"/>
        <w:snapToGrid w:val="0"/>
        <w:spacing w:line="480" w:lineRule="exact"/>
        <w:ind w:firstLine="590" w:firstLineChars="196"/>
        <w:jc w:val="left"/>
        <w:rPr>
          <w:rFonts w:hint="eastAsia" w:ascii="仿宋" w:hAnsi="仿宋" w:eastAsia="仿宋" w:cs="仿宋"/>
          <w:b/>
          <w:color w:val="FF0000"/>
          <w:kern w:val="0"/>
          <w:sz w:val="30"/>
          <w:szCs w:val="30"/>
        </w:rPr>
      </w:pPr>
      <w:r>
        <w:rPr>
          <w:rFonts w:hint="eastAsia" w:ascii="仿宋" w:hAnsi="仿宋" w:eastAsia="仿宋" w:cs="仿宋"/>
          <w:b/>
          <w:color w:val="000000"/>
          <w:kern w:val="0"/>
          <w:sz w:val="30"/>
          <w:szCs w:val="30"/>
        </w:rPr>
        <w:t xml:space="preserve">八、录取 </w:t>
      </w:r>
    </w:p>
    <w:p>
      <w:pPr>
        <w:widowControl/>
        <w:adjustRightInd w:val="0"/>
        <w:snapToGrid w:val="0"/>
        <w:spacing w:line="480" w:lineRule="exact"/>
        <w:ind w:firstLine="510"/>
        <w:jc w:val="left"/>
        <w:rPr>
          <w:rFonts w:hint="eastAsia" w:ascii="仿宋" w:hAnsi="仿宋" w:eastAsia="仿宋" w:cs="仿宋"/>
          <w:color w:val="000000"/>
          <w:kern w:val="0"/>
          <w:sz w:val="30"/>
          <w:szCs w:val="30"/>
        </w:rPr>
      </w:pPr>
      <w:r>
        <w:rPr>
          <w:rFonts w:hint="eastAsia" w:ascii="仿宋_GB2312" w:hAnsi="仿宋_GB2312" w:eastAsia="仿宋_GB2312" w:cs="仿宋_GB2312"/>
          <w:sz w:val="30"/>
          <w:szCs w:val="30"/>
        </w:rPr>
        <w:t>总成绩=初试成绩÷5 ×</w:t>
      </w:r>
      <w:r>
        <w:rPr>
          <w:rFonts w:hint="default" w:ascii="仿宋_GB2312" w:hAnsi="仿宋_GB2312" w:eastAsia="仿宋_GB2312" w:cs="仿宋_GB2312"/>
          <w:sz w:val="30"/>
          <w:szCs w:val="30"/>
        </w:rPr>
        <w:t>50%</w:t>
      </w:r>
      <w:r>
        <w:rPr>
          <w:rFonts w:hint="eastAsia" w:ascii="仿宋_GB2312" w:hAnsi="仿宋_GB2312" w:eastAsia="仿宋_GB2312" w:cs="仿宋_GB2312"/>
          <w:sz w:val="30"/>
          <w:szCs w:val="30"/>
        </w:rPr>
        <w:t>+复试成绩（百分制）×</w:t>
      </w:r>
      <w:r>
        <w:rPr>
          <w:rFonts w:hint="default" w:ascii="仿宋_GB2312" w:hAnsi="仿宋_GB2312" w:eastAsia="仿宋_GB2312" w:cs="仿宋_GB2312"/>
          <w:sz w:val="30"/>
          <w:szCs w:val="30"/>
        </w:rPr>
        <w:t>50%</w:t>
      </w:r>
      <w:r>
        <w:rPr>
          <w:rFonts w:hint="eastAsia" w:ascii="仿宋_GB2312" w:hAnsi="仿宋_GB2312" w:eastAsia="仿宋_GB2312" w:cs="仿宋_GB2312"/>
          <w:sz w:val="30"/>
          <w:szCs w:val="30"/>
        </w:rPr>
        <w:t>，保留2位小数。</w:t>
      </w:r>
      <w:r>
        <w:rPr>
          <w:rFonts w:hint="eastAsia" w:ascii="仿宋" w:hAnsi="仿宋" w:eastAsia="仿宋" w:cs="仿宋"/>
          <w:color w:val="000000"/>
          <w:kern w:val="0"/>
          <w:sz w:val="30"/>
          <w:szCs w:val="30"/>
        </w:rPr>
        <w:t>在复试工作完成后确定拟录取名单，报送校研究生招生领导小组审定并予以公示后，报省教育考试院和教育部进行录取检查。</w:t>
      </w:r>
    </w:p>
    <w:p>
      <w:pPr>
        <w:widowControl/>
        <w:adjustRightInd w:val="0"/>
        <w:snapToGrid w:val="0"/>
        <w:spacing w:line="480" w:lineRule="exact"/>
        <w:ind w:firstLine="510"/>
        <w:jc w:val="left"/>
        <w:rPr>
          <w:rFonts w:hint="eastAsia" w:ascii="仿宋" w:hAnsi="仿宋" w:eastAsia="仿宋" w:cs="仿宋"/>
          <w:color w:val="000000"/>
          <w:kern w:val="0"/>
          <w:sz w:val="30"/>
          <w:szCs w:val="30"/>
        </w:rPr>
      </w:pPr>
      <w:r>
        <w:rPr>
          <w:rFonts w:hint="eastAsia" w:ascii="仿宋" w:hAnsi="仿宋" w:eastAsia="仿宋" w:cs="仿宋"/>
          <w:kern w:val="0"/>
          <w:sz w:val="30"/>
          <w:szCs w:val="30"/>
        </w:rPr>
        <w:t>凡有以下情形之一者不予录取</w:t>
      </w:r>
      <w:r>
        <w:rPr>
          <w:rFonts w:hint="eastAsia" w:ascii="仿宋" w:hAnsi="仿宋" w:eastAsia="仿宋" w:cs="仿宋"/>
          <w:color w:val="000000"/>
          <w:kern w:val="0"/>
          <w:sz w:val="30"/>
          <w:szCs w:val="30"/>
        </w:rPr>
        <w:t>：</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 w:hAnsi="仿宋" w:eastAsia="仿宋" w:cs="仿宋"/>
          <w:color w:val="000000"/>
          <w:kern w:val="0"/>
          <w:sz w:val="30"/>
          <w:szCs w:val="30"/>
        </w:rPr>
        <w:t>1.</w:t>
      </w:r>
      <w:r>
        <w:rPr>
          <w:rFonts w:hint="eastAsia" w:ascii="仿宋_GB2312" w:hAnsi="仿宋_GB2312" w:eastAsia="仿宋_GB2312" w:cs="仿宋_GB2312"/>
          <w:sz w:val="30"/>
          <w:szCs w:val="30"/>
        </w:rPr>
        <w:t>网络远程复试成绩不及格（ 60 分以下）者不予录取</w:t>
      </w:r>
      <w:r>
        <w:rPr>
          <w:rFonts w:hint="eastAsia" w:ascii="仿宋_GB2312" w:hAnsi="仿宋_GB2312" w:eastAsia="仿宋_GB2312" w:cs="仿宋_GB2312"/>
          <w:sz w:val="30"/>
          <w:szCs w:val="30"/>
          <w:lang w:eastAsia="zh-CN"/>
        </w:rPr>
        <w:t>；</w:t>
      </w:r>
    </w:p>
    <w:p>
      <w:pPr>
        <w:widowControl/>
        <w:adjustRightInd w:val="0"/>
        <w:snapToGrid w:val="0"/>
        <w:spacing w:line="480" w:lineRule="exact"/>
        <w:ind w:firstLine="600" w:firstLineChars="200"/>
        <w:jc w:val="left"/>
        <w:rPr>
          <w:rFonts w:hint="eastAsia" w:ascii="仿宋" w:hAnsi="仿宋" w:eastAsia="仿宋_GB2312" w:cs="仿宋"/>
          <w:color w:val="000000"/>
          <w:kern w:val="0"/>
          <w:sz w:val="30"/>
          <w:szCs w:val="30"/>
          <w:lang w:eastAsia="zh-CN"/>
        </w:rPr>
      </w:pPr>
      <w:r>
        <w:rPr>
          <w:rFonts w:hint="eastAsia" w:ascii="仿宋" w:hAnsi="仿宋" w:eastAsia="仿宋" w:cs="仿宋"/>
          <w:color w:val="000000"/>
          <w:kern w:val="0"/>
          <w:sz w:val="30"/>
          <w:szCs w:val="30"/>
        </w:rPr>
        <w:t>2.</w:t>
      </w:r>
      <w:r>
        <w:rPr>
          <w:rFonts w:hint="eastAsia" w:ascii="仿宋_GB2312" w:hAnsi="仿宋_GB2312" w:eastAsia="仿宋_GB2312" w:cs="仿宋_GB2312"/>
          <w:sz w:val="30"/>
          <w:szCs w:val="30"/>
        </w:rPr>
        <w:t>思想政治素质和道德品质不合格者不予录取</w:t>
      </w:r>
      <w:r>
        <w:rPr>
          <w:rFonts w:hint="eastAsia" w:ascii="仿宋_GB2312" w:hAnsi="仿宋_GB2312" w:eastAsia="仿宋_GB2312" w:cs="仿宋_GB2312"/>
          <w:sz w:val="30"/>
          <w:szCs w:val="30"/>
          <w:lang w:eastAsia="zh-CN"/>
        </w:rPr>
        <w:t>；</w:t>
      </w:r>
    </w:p>
    <w:p>
      <w:pPr>
        <w:spacing w:line="56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r>
        <w:rPr>
          <w:rFonts w:hint="eastAsia" w:ascii="仿宋_GB2312" w:hAnsi="仿宋_GB2312" w:eastAsia="仿宋_GB2312" w:cs="仿宋_GB2312"/>
          <w:sz w:val="30"/>
          <w:szCs w:val="30"/>
        </w:rPr>
        <w:t>同等学力任一门加试科目不及格（ 60 分以下）者不予录取</w:t>
      </w:r>
      <w:r>
        <w:rPr>
          <w:rFonts w:hint="eastAsia" w:ascii="仿宋" w:hAnsi="仿宋" w:eastAsia="仿宋" w:cs="仿宋"/>
          <w:color w:val="000000"/>
          <w:kern w:val="0"/>
          <w:sz w:val="30"/>
          <w:szCs w:val="30"/>
        </w:rPr>
        <w:t>；</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4.体检不合格者</w:t>
      </w:r>
      <w:r>
        <w:rPr>
          <w:rFonts w:hint="eastAsia" w:ascii="仿宋" w:hAnsi="仿宋" w:eastAsia="仿宋" w:cs="仿宋"/>
          <w:color w:val="000000"/>
          <w:kern w:val="0"/>
          <w:sz w:val="30"/>
          <w:szCs w:val="30"/>
          <w:lang w:eastAsia="zh-CN"/>
        </w:rPr>
        <w:t>；</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default" w:ascii="仿宋" w:hAnsi="仿宋" w:eastAsia="仿宋" w:cs="仿宋"/>
          <w:color w:val="000000"/>
          <w:kern w:val="0"/>
          <w:sz w:val="30"/>
          <w:szCs w:val="30"/>
        </w:rPr>
        <w:t>5.</w:t>
      </w:r>
      <w:r>
        <w:rPr>
          <w:rFonts w:hint="eastAsia" w:ascii="仿宋" w:hAnsi="仿宋" w:eastAsia="仿宋" w:cs="仿宋"/>
          <w:color w:val="000000"/>
          <w:kern w:val="0"/>
          <w:sz w:val="30"/>
          <w:szCs w:val="30"/>
        </w:rPr>
        <w:t>凡弄虚作假、违反考试相关规定和纪律、存在学术不端行为的考生，</w:t>
      </w:r>
      <w:r>
        <w:rPr>
          <w:rFonts w:hint="eastAsia" w:ascii="仿宋" w:hAnsi="仿宋" w:eastAsia="仿宋" w:cs="仿宋"/>
          <w:color w:val="000000"/>
          <w:kern w:val="0"/>
          <w:sz w:val="30"/>
          <w:szCs w:val="30"/>
          <w:lang w:eastAsia="zh-CN"/>
        </w:rPr>
        <w:t>学校</w:t>
      </w:r>
      <w:r>
        <w:rPr>
          <w:rFonts w:hint="eastAsia" w:ascii="仿宋" w:hAnsi="仿宋" w:eastAsia="仿宋" w:cs="仿宋"/>
          <w:color w:val="000000"/>
          <w:kern w:val="0"/>
          <w:sz w:val="30"/>
          <w:szCs w:val="30"/>
        </w:rPr>
        <w:t>将取消录取资格，并按照有关规定严肃处理。考生须承诺学历、学位证书、个人及其它报考信息的真实性，存在学术道德、专业伦理、诚实守信等方面问题者，一经查实，取消考试、录取或学习资格。</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default" w:ascii="仿宋" w:hAnsi="仿宋" w:eastAsia="仿宋" w:cs="仿宋"/>
          <w:color w:val="000000"/>
          <w:kern w:val="0"/>
          <w:sz w:val="30"/>
          <w:szCs w:val="30"/>
        </w:rPr>
        <w:t>6.学院</w:t>
      </w:r>
      <w:r>
        <w:rPr>
          <w:rFonts w:hint="eastAsia" w:ascii="仿宋" w:hAnsi="仿宋" w:eastAsia="仿宋" w:cs="仿宋"/>
          <w:color w:val="000000"/>
          <w:kern w:val="0"/>
          <w:sz w:val="30"/>
          <w:szCs w:val="30"/>
        </w:rPr>
        <w:t>以研招信息平台、网站、电话、电子邮件、短信等方式公开或发送给考生的相关信息、文件和消息，均视为送达，因考生个人疏忽等原因造成的一切后果由考生本人承担。</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default" w:ascii="仿宋" w:hAnsi="仿宋" w:eastAsia="仿宋" w:cs="仿宋"/>
          <w:color w:val="000000"/>
          <w:kern w:val="0"/>
          <w:sz w:val="30"/>
          <w:szCs w:val="30"/>
        </w:rPr>
        <w:t>7.学院</w:t>
      </w:r>
      <w:r>
        <w:rPr>
          <w:rFonts w:hint="eastAsia" w:ascii="仿宋" w:hAnsi="仿宋" w:eastAsia="仿宋" w:cs="仿宋"/>
          <w:color w:val="000000"/>
          <w:kern w:val="0"/>
          <w:sz w:val="30"/>
          <w:szCs w:val="30"/>
        </w:rPr>
        <w:t>将在新生入学后3个月内，按照《普通高等学校学生管理规定》有关要求对所有考生进行全面复查。复查不合格的，取消学籍；情节严重的，移交有关部门调查处理。</w:t>
      </w:r>
    </w:p>
    <w:p>
      <w:pPr>
        <w:widowControl/>
        <w:adjustRightInd w:val="0"/>
        <w:snapToGrid w:val="0"/>
        <w:spacing w:line="480" w:lineRule="exact"/>
        <w:ind w:firstLine="590" w:firstLineChars="196"/>
        <w:jc w:val="left"/>
        <w:rPr>
          <w:rFonts w:hint="eastAsia" w:ascii="仿宋" w:hAnsi="仿宋" w:eastAsia="仿宋" w:cs="仿宋"/>
          <w:color w:val="333333"/>
          <w:kern w:val="0"/>
          <w:sz w:val="30"/>
          <w:szCs w:val="30"/>
        </w:rPr>
      </w:pPr>
      <w:r>
        <w:rPr>
          <w:rFonts w:hint="eastAsia" w:ascii="仿宋" w:hAnsi="仿宋" w:eastAsia="仿宋" w:cs="仿宋"/>
          <w:b/>
          <w:color w:val="000000"/>
          <w:kern w:val="0"/>
          <w:sz w:val="30"/>
          <w:szCs w:val="30"/>
        </w:rPr>
        <w:t>九、复试录取的监督与复议</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进一步完善研究生考试招生工作监督管理机制，加强对考试招生工作全流程特别是关键环节、关键岗位、关键人员的监管，所有环节必须建立台账记录制度、多人相互监督和责任共担机制，做到有据可查和责任可究。要进一步明确并严格执行工作纪律，对于苗头性问题要早发现、早提醒、早解决，对于有令不行、有禁不止，随意搞变通、打折扣的行为，要坚决严肃查处。</w:t>
      </w:r>
    </w:p>
    <w:p>
      <w:pPr>
        <w:numPr>
          <w:ilvl w:val="0"/>
          <w:numId w:val="0"/>
        </w:numPr>
        <w:spacing w:line="560" w:lineRule="exact"/>
        <w:ind w:firstLine="600" w:firstLineChars="200"/>
        <w:rPr>
          <w:rFonts w:hint="eastAsia" w:ascii="仿宋" w:hAnsi="仿宋" w:eastAsia="仿宋" w:cs="仿宋"/>
          <w:color w:val="000000"/>
          <w:kern w:val="0"/>
          <w:sz w:val="30"/>
          <w:szCs w:val="30"/>
        </w:rPr>
      </w:pPr>
      <w:r>
        <w:rPr>
          <w:rFonts w:hint="default" w:ascii="仿宋_GB2312" w:hAnsi="仿宋_GB2312" w:eastAsia="仿宋_GB2312" w:cs="仿宋_GB2312"/>
          <w:sz w:val="30"/>
          <w:szCs w:val="30"/>
        </w:rPr>
        <w:t>泉州师范学院</w:t>
      </w:r>
      <w:r>
        <w:rPr>
          <w:rFonts w:hint="eastAsia" w:ascii="仿宋_GB2312" w:hAnsi="仿宋_GB2312" w:eastAsia="仿宋_GB2312" w:cs="仿宋_GB2312"/>
          <w:sz w:val="30"/>
          <w:szCs w:val="30"/>
        </w:rPr>
        <w:t>2020年硕士研究生网络远程复试录取工作</w:t>
      </w:r>
      <w:r>
        <w:rPr>
          <w:rFonts w:hint="eastAsia" w:ascii="仿宋_GB2312" w:hAnsi="仿宋_GB2312" w:eastAsia="仿宋_GB2312" w:cs="仿宋_GB2312"/>
          <w:sz w:val="30"/>
          <w:szCs w:val="30"/>
          <w:lang w:eastAsia="zh-CN"/>
        </w:rPr>
        <w:t>咨询、监督投诉电话：</w:t>
      </w:r>
      <w:r>
        <w:rPr>
          <w:rFonts w:hint="eastAsia" w:ascii="仿宋_GB2312" w:hAnsi="仿宋_GB2312" w:eastAsia="仿宋_GB2312" w:cs="仿宋_GB2312"/>
          <w:sz w:val="30"/>
          <w:szCs w:val="30"/>
        </w:rPr>
        <w:t>0595-22918022</w:t>
      </w:r>
      <w:r>
        <w:rPr>
          <w:rFonts w:hint="eastAsia" w:ascii="仿宋_GB2312" w:hAnsi="仿宋_GB2312" w:eastAsia="仿宋_GB2312" w:cs="仿宋_GB2312"/>
          <w:sz w:val="30"/>
          <w:szCs w:val="30"/>
          <w:lang w:eastAsia="zh-CN"/>
        </w:rPr>
        <w:t>；纪检监察电话：</w:t>
      </w:r>
      <w:r>
        <w:rPr>
          <w:rFonts w:hint="eastAsia" w:ascii="仿宋_GB2312" w:hAnsi="仿宋_GB2312" w:eastAsia="仿宋_GB2312" w:cs="仿宋_GB2312"/>
          <w:sz w:val="30"/>
          <w:szCs w:val="30"/>
        </w:rPr>
        <w:t>0595-22919635</w:t>
      </w:r>
      <w:r>
        <w:rPr>
          <w:rFonts w:hint="eastAsia" w:ascii="仿宋_GB2312" w:hAnsi="仿宋_GB2312" w:eastAsia="仿宋_GB2312" w:cs="仿宋_GB2312"/>
          <w:sz w:val="30"/>
          <w:szCs w:val="30"/>
          <w:lang w:eastAsia="zh-CN"/>
        </w:rPr>
        <w:t>。</w:t>
      </w:r>
    </w:p>
    <w:p>
      <w:pPr>
        <w:widowControl/>
        <w:adjustRightInd w:val="0"/>
        <w:snapToGrid w:val="0"/>
        <w:spacing w:line="480" w:lineRule="exact"/>
        <w:ind w:firstLine="590" w:firstLineChars="196"/>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十、一志愿考生</w:t>
      </w:r>
      <w:r>
        <w:rPr>
          <w:rFonts w:hint="default" w:ascii="仿宋" w:hAnsi="仿宋" w:eastAsia="仿宋" w:cs="仿宋"/>
          <w:b/>
          <w:color w:val="000000"/>
          <w:kern w:val="0"/>
          <w:sz w:val="30"/>
          <w:szCs w:val="30"/>
        </w:rPr>
        <w:t>网络</w:t>
      </w:r>
      <w:r>
        <w:rPr>
          <w:rFonts w:hint="eastAsia" w:ascii="仿宋" w:hAnsi="仿宋" w:eastAsia="仿宋" w:cs="仿宋"/>
          <w:b/>
          <w:color w:val="000000"/>
          <w:kern w:val="0"/>
          <w:sz w:val="30"/>
          <w:szCs w:val="30"/>
        </w:rPr>
        <w:t>复试时间和联系方式</w:t>
      </w:r>
      <w:r>
        <w:rPr>
          <w:rFonts w:hint="eastAsia" w:ascii="仿宋" w:hAnsi="仿宋" w:eastAsia="仿宋" w:cs="仿宋"/>
          <w:color w:val="000000"/>
          <w:kern w:val="0"/>
          <w:sz w:val="30"/>
          <w:szCs w:val="30"/>
        </w:rPr>
        <w:t>(调剂考生的复试时间待定，将另行通知)</w:t>
      </w:r>
    </w:p>
    <w:p>
      <w:pPr>
        <w:adjustRightInd w:val="0"/>
        <w:snapToGrid w:val="0"/>
        <w:spacing w:line="480" w:lineRule="exact"/>
        <w:ind w:right="420" w:firstLine="600" w:firstLineChars="200"/>
        <w:rPr>
          <w:rFonts w:hint="eastAsia" w:ascii="仿宋" w:hAnsi="仿宋" w:eastAsia="仿宋" w:cs="仿宋"/>
          <w:color w:val="000000"/>
          <w:kern w:val="0"/>
          <w:sz w:val="30"/>
          <w:szCs w:val="30"/>
          <w:u w:val="none"/>
          <w:lang w:val="en-US" w:eastAsia="zh-CN"/>
        </w:rPr>
      </w:pPr>
      <w:r>
        <w:rPr>
          <w:rFonts w:hint="eastAsia" w:ascii="仿宋" w:hAnsi="仿宋" w:eastAsia="仿宋" w:cs="仿宋"/>
          <w:color w:val="000000"/>
          <w:kern w:val="0"/>
          <w:sz w:val="30"/>
          <w:szCs w:val="30"/>
        </w:rPr>
        <w:t>（一）</w:t>
      </w:r>
      <w:r>
        <w:rPr>
          <w:rFonts w:hint="default" w:ascii="仿宋" w:hAnsi="仿宋" w:eastAsia="仿宋" w:cs="仿宋"/>
          <w:color w:val="000000"/>
          <w:kern w:val="0"/>
          <w:sz w:val="30"/>
          <w:szCs w:val="30"/>
          <w:u w:val="none"/>
        </w:rPr>
        <w:t>网络</w:t>
      </w:r>
      <w:r>
        <w:rPr>
          <w:rFonts w:hint="eastAsia" w:ascii="仿宋" w:hAnsi="仿宋" w:eastAsia="仿宋" w:cs="仿宋"/>
          <w:color w:val="000000"/>
          <w:kern w:val="0"/>
          <w:sz w:val="30"/>
          <w:szCs w:val="30"/>
          <w:u w:val="none"/>
        </w:rPr>
        <w:t>复试时间：</w:t>
      </w:r>
      <w:r>
        <w:rPr>
          <w:rFonts w:hint="eastAsia" w:ascii="仿宋" w:hAnsi="仿宋" w:eastAsia="仿宋" w:cs="仿宋"/>
          <w:color w:val="000000"/>
          <w:kern w:val="0"/>
          <w:sz w:val="30"/>
          <w:szCs w:val="30"/>
          <w:u w:val="none"/>
          <w:lang w:val="en-US" w:eastAsia="zh-CN"/>
        </w:rPr>
        <w:t>5月18日</w:t>
      </w:r>
    </w:p>
    <w:p>
      <w:pPr>
        <w:adjustRightInd w:val="0"/>
        <w:snapToGrid w:val="0"/>
        <w:spacing w:line="480" w:lineRule="exact"/>
        <w:ind w:right="420"/>
        <w:rPr>
          <w:rFonts w:hint="eastAsia" w:ascii="仿宋" w:hAnsi="仿宋" w:eastAsia="仿宋" w:cs="仿宋"/>
          <w:color w:val="000000"/>
          <w:kern w:val="0"/>
          <w:sz w:val="30"/>
          <w:szCs w:val="30"/>
          <w:u w:val="none"/>
        </w:rPr>
      </w:pPr>
      <w:r>
        <w:rPr>
          <w:rFonts w:hint="eastAsia" w:ascii="仿宋" w:hAnsi="仿宋" w:eastAsia="仿宋" w:cs="仿宋"/>
          <w:color w:val="000000"/>
          <w:kern w:val="0"/>
          <w:sz w:val="30"/>
          <w:szCs w:val="30"/>
          <w:u w:val="none"/>
        </w:rPr>
        <w:t xml:space="preserve">  </w:t>
      </w:r>
    </w:p>
    <w:tbl>
      <w:tblPr>
        <w:tblW w:w="10537" w:type="dxa"/>
        <w:jc w:val="center"/>
        <w:shd w:val="clear"/>
        <w:tblLayout w:type="autofit"/>
        <w:tblCellMar>
          <w:top w:w="0" w:type="dxa"/>
          <w:left w:w="0" w:type="dxa"/>
          <w:bottom w:w="0" w:type="dxa"/>
          <w:right w:w="0" w:type="dxa"/>
        </w:tblCellMar>
      </w:tblPr>
      <w:tblGrid>
        <w:gridCol w:w="1576"/>
        <w:gridCol w:w="1026"/>
        <w:gridCol w:w="1277"/>
        <w:gridCol w:w="1238"/>
        <w:gridCol w:w="2566"/>
        <w:gridCol w:w="1427"/>
        <w:gridCol w:w="1427"/>
      </w:tblGrid>
      <w:tr>
        <w:tblPrEx>
          <w:shd w:val="clear"/>
          <w:tblCellMar>
            <w:top w:w="0" w:type="dxa"/>
            <w:left w:w="0" w:type="dxa"/>
            <w:bottom w:w="0" w:type="dxa"/>
            <w:right w:w="0" w:type="dxa"/>
          </w:tblCellMar>
        </w:tblPrEx>
        <w:trPr>
          <w:trHeight w:val="89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二级学院</w:t>
            </w:r>
          </w:p>
        </w:tc>
        <w:tc>
          <w:tcPr>
            <w:tcW w:w="10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专业领域</w:t>
            </w:r>
          </w:p>
        </w:tc>
        <w:tc>
          <w:tcPr>
            <w:tcW w:w="12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研究方向</w:t>
            </w:r>
          </w:p>
        </w:tc>
        <w:tc>
          <w:tcPr>
            <w:tcW w:w="12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日  期</w:t>
            </w:r>
          </w:p>
        </w:tc>
        <w:tc>
          <w:tcPr>
            <w:tcW w:w="2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时  间</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复试方向</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default" w:ascii="仿宋_GB2312" w:hAnsi="宋体" w:eastAsia="仿宋_GB2312" w:cs="仿宋_GB2312"/>
                <w:i w:val="0"/>
                <w:color w:val="000000"/>
                <w:kern w:val="0"/>
                <w:sz w:val="24"/>
                <w:szCs w:val="24"/>
                <w:u w:val="none"/>
                <w:lang w:val="en-US" w:eastAsia="zh-CN" w:bidi="ar"/>
              </w:rPr>
              <w:t>参加复试人数</w:t>
            </w:r>
          </w:p>
        </w:tc>
      </w:tr>
      <w:tr>
        <w:tblPrEx>
          <w:tblCellMar>
            <w:top w:w="0" w:type="dxa"/>
            <w:left w:w="0" w:type="dxa"/>
            <w:bottom w:w="0" w:type="dxa"/>
            <w:right w:w="0" w:type="dxa"/>
          </w:tblCellMar>
        </w:tblPrEx>
        <w:trPr>
          <w:trHeight w:val="89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音乐、舞蹈</w:t>
            </w:r>
          </w:p>
        </w:tc>
        <w:tc>
          <w:tcPr>
            <w:tcW w:w="12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音乐各方向</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第</w:t>
            </w:r>
            <w:r>
              <w:rPr>
                <w:rFonts w:hint="eastAsia" w:ascii="仿宋_GB2312" w:hAnsi="宋体" w:eastAsia="仿宋_GB2312" w:cs="仿宋_GB2312"/>
                <w:i w:val="0"/>
                <w:color w:val="000000"/>
                <w:kern w:val="0"/>
                <w:sz w:val="24"/>
                <w:szCs w:val="24"/>
                <w:u w:val="none"/>
                <w:lang w:val="en-US" w:eastAsia="zh-CN" w:bidi="ar"/>
              </w:rPr>
              <w:t>一</w:t>
            </w:r>
            <w:r>
              <w:rPr>
                <w:rFonts w:hint="default" w:ascii="仿宋_GB2312" w:hAnsi="宋体" w:eastAsia="仿宋_GB2312" w:cs="仿宋_GB2312"/>
                <w:i w:val="0"/>
                <w:color w:val="000000"/>
                <w:kern w:val="0"/>
                <w:sz w:val="24"/>
                <w:szCs w:val="24"/>
                <w:u w:val="none"/>
                <w:lang w:val="en-US" w:eastAsia="zh-CN" w:bidi="ar"/>
              </w:rPr>
              <w:t>组</w:t>
            </w:r>
          </w:p>
        </w:tc>
        <w:tc>
          <w:tcPr>
            <w:tcW w:w="12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5月18日周一</w:t>
            </w:r>
          </w:p>
        </w:tc>
        <w:tc>
          <w:tcPr>
            <w:tcW w:w="2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8:30考生进入网络候考室，9:00-12:00网络面试</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钢琴演奏、文化产业与南音文化推广、器乐（打击乐演奏）方向</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114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音乐、舞蹈</w:t>
            </w:r>
          </w:p>
        </w:tc>
        <w:tc>
          <w:tcPr>
            <w:tcW w:w="12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音乐各方向</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第</w:t>
            </w:r>
            <w:r>
              <w:rPr>
                <w:rFonts w:hint="eastAsia" w:ascii="仿宋_GB2312" w:hAnsi="宋体" w:eastAsia="仿宋_GB2312" w:cs="仿宋_GB2312"/>
                <w:i w:val="0"/>
                <w:color w:val="000000"/>
                <w:kern w:val="0"/>
                <w:sz w:val="24"/>
                <w:szCs w:val="24"/>
                <w:u w:val="none"/>
                <w:lang w:val="en-US" w:eastAsia="zh-CN" w:bidi="ar"/>
              </w:rPr>
              <w:t>一</w:t>
            </w:r>
            <w:r>
              <w:rPr>
                <w:rFonts w:hint="default" w:ascii="仿宋_GB2312" w:hAnsi="宋体" w:eastAsia="仿宋_GB2312" w:cs="仿宋_GB2312"/>
                <w:i w:val="0"/>
                <w:color w:val="000000"/>
                <w:kern w:val="0"/>
                <w:sz w:val="24"/>
                <w:szCs w:val="24"/>
                <w:u w:val="none"/>
                <w:lang w:val="en-US" w:eastAsia="zh-CN" w:bidi="ar"/>
              </w:rPr>
              <w:t>组</w:t>
            </w:r>
          </w:p>
        </w:tc>
        <w:tc>
          <w:tcPr>
            <w:tcW w:w="12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5月18日周一</w:t>
            </w:r>
          </w:p>
        </w:tc>
        <w:tc>
          <w:tcPr>
            <w:tcW w:w="2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13:30考生进入网络候考室，14:00-17:00网络面试</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声乐演唱、器乐（长笛演奏、古筝演奏）方向</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89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default" w:ascii="仿宋_GB2312" w:hAnsi="宋体" w:eastAsia="仿宋_GB2312" w:cs="仿宋_GB2312"/>
                <w:i w:val="0"/>
                <w:color w:val="000000"/>
                <w:kern w:val="0"/>
                <w:sz w:val="24"/>
                <w:szCs w:val="24"/>
                <w:u w:val="none"/>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default" w:ascii="仿宋_GB2312" w:hAnsi="宋体" w:eastAsia="仿宋_GB2312" w:cs="仿宋_GB2312"/>
                <w:i w:val="0"/>
                <w:color w:val="000000"/>
                <w:kern w:val="0"/>
                <w:sz w:val="24"/>
                <w:szCs w:val="24"/>
                <w:u w:val="none"/>
                <w:lang w:val="en-US" w:eastAsia="zh-CN" w:bidi="ar"/>
              </w:rPr>
              <w:t>音乐、舞蹈</w:t>
            </w:r>
          </w:p>
        </w:tc>
        <w:tc>
          <w:tcPr>
            <w:tcW w:w="12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default" w:ascii="仿宋_GB2312" w:hAnsi="宋体" w:eastAsia="仿宋_GB2312" w:cs="仿宋_GB2312"/>
                <w:i w:val="0"/>
                <w:color w:val="000000"/>
                <w:kern w:val="0"/>
                <w:sz w:val="24"/>
                <w:szCs w:val="24"/>
                <w:u w:val="none"/>
                <w:lang w:val="en-US" w:eastAsia="zh-CN" w:bidi="ar"/>
              </w:rPr>
              <w:t>舞蹈各方向</w:t>
            </w:r>
          </w:p>
        </w:tc>
        <w:tc>
          <w:tcPr>
            <w:tcW w:w="12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default" w:ascii="仿宋_GB2312" w:hAnsi="宋体" w:eastAsia="仿宋_GB2312" w:cs="仿宋_GB2312"/>
                <w:i w:val="0"/>
                <w:color w:val="000000"/>
                <w:kern w:val="0"/>
                <w:sz w:val="24"/>
                <w:szCs w:val="24"/>
                <w:u w:val="none"/>
                <w:lang w:val="en-US" w:eastAsia="zh-CN" w:bidi="ar"/>
              </w:rPr>
              <w:t>5月18日周一</w:t>
            </w:r>
          </w:p>
        </w:tc>
        <w:tc>
          <w:tcPr>
            <w:tcW w:w="2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default" w:ascii="仿宋_GB2312" w:hAnsi="宋体" w:eastAsia="仿宋_GB2312" w:cs="仿宋_GB2312"/>
                <w:i w:val="0"/>
                <w:color w:val="000000"/>
                <w:kern w:val="0"/>
                <w:sz w:val="24"/>
                <w:szCs w:val="24"/>
                <w:u w:val="none"/>
                <w:lang w:val="en-US" w:eastAsia="zh-CN" w:bidi="ar"/>
              </w:rPr>
              <w:t>8:30考生进入网络候考室，9:00-10:00网络面试</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lang w:val="en-US" w:eastAsia="zh-CN" w:bidi="ar"/>
              </w:rPr>
              <w:t>舞蹈教育方向</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114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音乐、舞蹈</w:t>
            </w:r>
          </w:p>
        </w:tc>
        <w:tc>
          <w:tcPr>
            <w:tcW w:w="12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音乐各方向</w:t>
            </w:r>
            <w:r>
              <w:rPr>
                <w:rFonts w:hint="default" w:ascii="仿宋_GB2312" w:hAnsi="宋体" w:eastAsia="仿宋_GB2312" w:cs="仿宋_GB2312"/>
                <w:i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color w:val="000000"/>
                <w:kern w:val="0"/>
                <w:sz w:val="24"/>
                <w:szCs w:val="24"/>
                <w:u w:val="none"/>
                <w:bdr w:val="none" w:color="auto" w:sz="0" w:space="0"/>
                <w:lang w:val="en-US" w:eastAsia="zh-CN" w:bidi="ar"/>
              </w:rPr>
              <w:t>第</w:t>
            </w:r>
            <w:r>
              <w:rPr>
                <w:rFonts w:hint="eastAsia" w:ascii="仿宋_GB2312" w:hAnsi="宋体" w:eastAsia="仿宋_GB2312" w:cs="仿宋_GB2312"/>
                <w:i w:val="0"/>
                <w:color w:val="000000"/>
                <w:kern w:val="0"/>
                <w:sz w:val="24"/>
                <w:szCs w:val="24"/>
                <w:u w:val="none"/>
                <w:bdr w:val="none" w:color="auto" w:sz="0" w:space="0"/>
                <w:lang w:val="en-US" w:eastAsia="zh-CN" w:bidi="ar"/>
              </w:rPr>
              <w:t>二</w:t>
            </w:r>
            <w:r>
              <w:rPr>
                <w:rFonts w:hint="default" w:ascii="仿宋_GB2312" w:hAnsi="宋体" w:eastAsia="仿宋_GB2312" w:cs="仿宋_GB2312"/>
                <w:i w:val="0"/>
                <w:color w:val="000000"/>
                <w:kern w:val="0"/>
                <w:sz w:val="24"/>
                <w:szCs w:val="24"/>
                <w:u w:val="none"/>
                <w:bdr w:val="none" w:color="auto" w:sz="0" w:space="0"/>
                <w:lang w:val="en-US" w:eastAsia="zh-CN" w:bidi="ar"/>
              </w:rPr>
              <w:t>组</w:t>
            </w:r>
          </w:p>
        </w:tc>
        <w:tc>
          <w:tcPr>
            <w:tcW w:w="12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5月18日周一</w:t>
            </w:r>
          </w:p>
        </w:tc>
        <w:tc>
          <w:tcPr>
            <w:tcW w:w="2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10:10考生进入网络候考室，10:30-12:30网络面试</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合唱指挥、南音演唱、南音演奏、作曲方向</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r>
      <w:tr>
        <w:tblPrEx>
          <w:tblCellMar>
            <w:top w:w="0" w:type="dxa"/>
            <w:left w:w="0" w:type="dxa"/>
            <w:bottom w:w="0" w:type="dxa"/>
            <w:right w:w="0" w:type="dxa"/>
          </w:tblCellMar>
        </w:tblPrEx>
        <w:trPr>
          <w:trHeight w:val="792" w:hRule="atLeast"/>
          <w:jc w:val="center"/>
        </w:trPr>
        <w:tc>
          <w:tcPr>
            <w:tcW w:w="15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音乐与舞蹈学院</w:t>
            </w:r>
          </w:p>
        </w:tc>
        <w:tc>
          <w:tcPr>
            <w:tcW w:w="10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音乐、舞蹈</w:t>
            </w:r>
          </w:p>
        </w:tc>
        <w:tc>
          <w:tcPr>
            <w:tcW w:w="12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音乐各方向</w:t>
            </w:r>
            <w:r>
              <w:rPr>
                <w:rFonts w:hint="default" w:ascii="仿宋_GB2312" w:hAnsi="宋体" w:eastAsia="仿宋_GB2312" w:cs="仿宋_GB2312"/>
                <w:i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color w:val="000000"/>
                <w:kern w:val="0"/>
                <w:sz w:val="24"/>
                <w:szCs w:val="24"/>
                <w:u w:val="none"/>
                <w:bdr w:val="none" w:color="auto" w:sz="0" w:space="0"/>
                <w:lang w:val="en-US" w:eastAsia="zh-CN" w:bidi="ar"/>
              </w:rPr>
              <w:t>第</w:t>
            </w:r>
            <w:r>
              <w:rPr>
                <w:rFonts w:hint="eastAsia" w:ascii="仿宋_GB2312" w:hAnsi="宋体" w:eastAsia="仿宋_GB2312" w:cs="仿宋_GB2312"/>
                <w:i w:val="0"/>
                <w:color w:val="000000"/>
                <w:kern w:val="0"/>
                <w:sz w:val="24"/>
                <w:szCs w:val="24"/>
                <w:u w:val="none"/>
                <w:bdr w:val="none" w:color="auto" w:sz="0" w:space="0"/>
                <w:lang w:val="en-US" w:eastAsia="zh-CN" w:bidi="ar"/>
              </w:rPr>
              <w:t>二</w:t>
            </w:r>
            <w:r>
              <w:rPr>
                <w:rFonts w:hint="default" w:ascii="仿宋_GB2312" w:hAnsi="宋体" w:eastAsia="仿宋_GB2312" w:cs="仿宋_GB2312"/>
                <w:i w:val="0"/>
                <w:color w:val="000000"/>
                <w:kern w:val="0"/>
                <w:sz w:val="24"/>
                <w:szCs w:val="24"/>
                <w:u w:val="none"/>
                <w:bdr w:val="none" w:color="auto" w:sz="0" w:space="0"/>
                <w:lang w:val="en-US" w:eastAsia="zh-CN" w:bidi="ar"/>
              </w:rPr>
              <w:t>组</w:t>
            </w:r>
          </w:p>
        </w:tc>
        <w:tc>
          <w:tcPr>
            <w:tcW w:w="12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5月18日周一</w:t>
            </w:r>
          </w:p>
        </w:tc>
        <w:tc>
          <w:tcPr>
            <w:tcW w:w="2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13:30考生进入网络候考室，14:00-17:00网络面试</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音乐教育方向</w:t>
            </w:r>
          </w:p>
        </w:tc>
        <w:tc>
          <w:tcPr>
            <w:tcW w:w="142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6</w:t>
            </w:r>
          </w:p>
        </w:tc>
      </w:tr>
    </w:tbl>
    <w:p>
      <w:pPr>
        <w:adjustRightInd w:val="0"/>
        <w:snapToGrid w:val="0"/>
        <w:spacing w:line="480" w:lineRule="exact"/>
        <w:ind w:right="420"/>
        <w:rPr>
          <w:rFonts w:hint="eastAsia" w:ascii="仿宋" w:hAnsi="仿宋" w:eastAsia="仿宋" w:cs="仿宋"/>
          <w:color w:val="000000"/>
          <w:kern w:val="0"/>
          <w:sz w:val="30"/>
          <w:szCs w:val="30"/>
          <w:u w:val="none"/>
        </w:rPr>
      </w:pPr>
      <w:r>
        <w:rPr>
          <w:rFonts w:hint="eastAsia" w:ascii="仿宋" w:hAnsi="仿宋" w:eastAsia="仿宋" w:cs="仿宋"/>
          <w:color w:val="000000"/>
          <w:kern w:val="0"/>
          <w:sz w:val="30"/>
          <w:szCs w:val="30"/>
          <w:u w:val="none"/>
        </w:rPr>
        <w:t xml:space="preserve">   </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（二）咨询电话： </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音乐与舞蹈学院：0595-22737900（吴老师）</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研究生处：0595-22918022（庄老师）</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（三）通讯地址：泉州师范学院</w:t>
      </w:r>
      <w:r>
        <w:rPr>
          <w:rFonts w:hint="eastAsia" w:ascii="仿宋" w:hAnsi="仿宋" w:eastAsia="仿宋" w:cs="仿宋"/>
          <w:color w:val="000000"/>
          <w:kern w:val="0"/>
          <w:sz w:val="30"/>
          <w:szCs w:val="30"/>
          <w:lang w:eastAsia="zh-CN"/>
        </w:rPr>
        <w:t>音乐与舞蹈学院</w:t>
      </w:r>
      <w:r>
        <w:rPr>
          <w:rFonts w:hint="eastAsia" w:ascii="仿宋" w:hAnsi="仿宋" w:eastAsia="仿宋" w:cs="仿宋"/>
          <w:color w:val="000000"/>
          <w:kern w:val="0"/>
          <w:sz w:val="30"/>
          <w:szCs w:val="30"/>
          <w:lang w:val="en-US" w:eastAsia="zh-CN"/>
        </w:rPr>
        <w:t>E209办公室</w:t>
      </w:r>
      <w:r>
        <w:rPr>
          <w:rFonts w:hint="eastAsia" w:ascii="仿宋" w:hAnsi="仿宋" w:eastAsia="仿宋" w:cs="仿宋"/>
          <w:color w:val="000000"/>
          <w:kern w:val="0"/>
          <w:sz w:val="30"/>
          <w:szCs w:val="30"/>
        </w:rPr>
        <w:t xml:space="preserve"> (福建省泉州市丰泽区东海大街398号)， 邮政编码：362000 </w:t>
      </w:r>
    </w:p>
    <w:p>
      <w:pPr>
        <w:widowControl/>
        <w:adjustRightInd w:val="0"/>
        <w:snapToGrid w:val="0"/>
        <w:spacing w:line="4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（四）泉州师范学院网站：</w:t>
      </w:r>
      <w:r>
        <w:rPr>
          <w:rFonts w:hint="eastAsia" w:ascii="仿宋" w:hAnsi="仿宋" w:eastAsia="仿宋" w:cs="仿宋"/>
          <w:color w:val="000000"/>
          <w:kern w:val="0"/>
          <w:sz w:val="30"/>
          <w:szCs w:val="30"/>
        </w:rPr>
        <w:fldChar w:fldCharType="begin"/>
      </w:r>
      <w:r>
        <w:rPr>
          <w:rFonts w:hint="eastAsia" w:ascii="仿宋" w:hAnsi="仿宋" w:eastAsia="仿宋" w:cs="仿宋"/>
          <w:color w:val="000000"/>
          <w:kern w:val="0"/>
          <w:sz w:val="30"/>
          <w:szCs w:val="30"/>
        </w:rPr>
        <w:instrText xml:space="preserve"> HYPERLINK "http://www.qztc.edu.cn" </w:instrText>
      </w:r>
      <w:r>
        <w:rPr>
          <w:rFonts w:hint="eastAsia" w:ascii="仿宋" w:hAnsi="仿宋" w:eastAsia="仿宋" w:cs="仿宋"/>
          <w:color w:val="000000"/>
          <w:kern w:val="0"/>
          <w:sz w:val="30"/>
          <w:szCs w:val="30"/>
        </w:rPr>
        <w:fldChar w:fldCharType="separate"/>
      </w:r>
      <w:r>
        <w:rPr>
          <w:rStyle w:val="14"/>
          <w:rFonts w:hint="eastAsia" w:ascii="仿宋" w:hAnsi="仿宋" w:eastAsia="仿宋" w:cs="仿宋"/>
          <w:kern w:val="0"/>
          <w:sz w:val="30"/>
          <w:szCs w:val="30"/>
        </w:rPr>
        <w:t>http://www.qztc.edu.cn</w:t>
      </w:r>
      <w:r>
        <w:rPr>
          <w:rFonts w:hint="eastAsia" w:ascii="仿宋" w:hAnsi="仿宋" w:eastAsia="仿宋" w:cs="仿宋"/>
          <w:color w:val="000000"/>
          <w:kern w:val="0"/>
          <w:sz w:val="30"/>
          <w:szCs w:val="30"/>
        </w:rPr>
        <w:fldChar w:fldCharType="end"/>
      </w:r>
    </w:p>
    <w:p>
      <w:pPr>
        <w:widowControl/>
        <w:adjustRightInd w:val="0"/>
        <w:snapToGrid w:val="0"/>
        <w:spacing w:line="480" w:lineRule="exact"/>
        <w:ind w:firstLine="450" w:firstLineChars="15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lang w:eastAsia="zh-CN"/>
        </w:rPr>
        <w:t>泉州师范学院</w:t>
      </w:r>
      <w:r>
        <w:rPr>
          <w:rFonts w:hint="eastAsia" w:ascii="仿宋" w:hAnsi="仿宋" w:eastAsia="仿宋" w:cs="仿宋"/>
          <w:color w:val="000000"/>
          <w:kern w:val="0"/>
          <w:sz w:val="30"/>
          <w:szCs w:val="30"/>
        </w:rPr>
        <w:t>研究生招生信息网：</w:t>
      </w:r>
      <w:r>
        <w:rPr>
          <w:rFonts w:hint="eastAsia" w:ascii="仿宋" w:hAnsi="仿宋" w:eastAsia="仿宋" w:cs="仿宋"/>
          <w:color w:val="000000"/>
          <w:kern w:val="0"/>
          <w:sz w:val="30"/>
          <w:szCs w:val="30"/>
        </w:rPr>
        <w:fldChar w:fldCharType="begin"/>
      </w:r>
      <w:r>
        <w:rPr>
          <w:rFonts w:hint="eastAsia" w:ascii="仿宋" w:hAnsi="仿宋" w:eastAsia="仿宋" w:cs="仿宋"/>
          <w:color w:val="000000"/>
          <w:kern w:val="0"/>
          <w:sz w:val="30"/>
          <w:szCs w:val="30"/>
        </w:rPr>
        <w:instrText xml:space="preserve"> HYPERLINK "http://www.qztc.edu.cn/yjszsw/main.htm" </w:instrText>
      </w:r>
      <w:r>
        <w:rPr>
          <w:rFonts w:hint="eastAsia" w:ascii="仿宋" w:hAnsi="仿宋" w:eastAsia="仿宋" w:cs="仿宋"/>
          <w:color w:val="000000"/>
          <w:kern w:val="0"/>
          <w:sz w:val="30"/>
          <w:szCs w:val="30"/>
        </w:rPr>
        <w:fldChar w:fldCharType="separate"/>
      </w:r>
      <w:r>
        <w:rPr>
          <w:rStyle w:val="14"/>
          <w:rFonts w:hint="eastAsia" w:ascii="仿宋" w:hAnsi="仿宋" w:eastAsia="仿宋" w:cs="仿宋"/>
          <w:color w:val="000000"/>
          <w:kern w:val="0"/>
          <w:sz w:val="30"/>
          <w:szCs w:val="30"/>
        </w:rPr>
        <w:t>http://www.qztc.edu.cn/yjszsw/main.htm</w:t>
      </w:r>
      <w:r>
        <w:rPr>
          <w:rFonts w:hint="eastAsia" w:ascii="仿宋" w:hAnsi="仿宋" w:eastAsia="仿宋" w:cs="仿宋"/>
          <w:color w:val="000000"/>
          <w:kern w:val="0"/>
          <w:sz w:val="30"/>
          <w:szCs w:val="30"/>
        </w:rPr>
        <w:fldChar w:fldCharType="end"/>
      </w:r>
    </w:p>
    <w:p>
      <w:pPr>
        <w:widowControl/>
        <w:adjustRightInd w:val="0"/>
        <w:snapToGrid w:val="0"/>
        <w:spacing w:line="480" w:lineRule="exact"/>
        <w:ind w:firstLine="1500" w:firstLineChars="5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泉州师范学院音乐与舞蹈学院网站：</w:t>
      </w:r>
      <w:r>
        <w:rPr>
          <w:rFonts w:hint="eastAsia" w:ascii="仿宋" w:hAnsi="仿宋" w:eastAsia="仿宋" w:cs="仿宋"/>
          <w:color w:val="000000"/>
          <w:kern w:val="0"/>
          <w:sz w:val="30"/>
          <w:szCs w:val="30"/>
        </w:rPr>
        <w:fldChar w:fldCharType="begin"/>
      </w:r>
      <w:r>
        <w:rPr>
          <w:rFonts w:hint="eastAsia" w:ascii="仿宋" w:hAnsi="仿宋" w:eastAsia="仿宋" w:cs="仿宋"/>
          <w:color w:val="000000"/>
          <w:kern w:val="0"/>
          <w:sz w:val="30"/>
          <w:szCs w:val="30"/>
        </w:rPr>
        <w:instrText xml:space="preserve"> HYPERLINK "http://www.qztc.edu.cn/ywxy" </w:instrText>
      </w:r>
      <w:r>
        <w:rPr>
          <w:rFonts w:hint="eastAsia" w:ascii="仿宋" w:hAnsi="仿宋" w:eastAsia="仿宋" w:cs="仿宋"/>
          <w:color w:val="000000"/>
          <w:kern w:val="0"/>
          <w:sz w:val="30"/>
          <w:szCs w:val="30"/>
        </w:rPr>
        <w:fldChar w:fldCharType="separate"/>
      </w:r>
      <w:r>
        <w:rPr>
          <w:rFonts w:hint="eastAsia" w:ascii="仿宋" w:hAnsi="仿宋" w:eastAsia="仿宋" w:cs="仿宋"/>
          <w:color w:val="000000"/>
          <w:kern w:val="0"/>
          <w:sz w:val="30"/>
          <w:szCs w:val="30"/>
        </w:rPr>
        <w:t>http://www.qztc.edu.cn/ywxy</w:t>
      </w:r>
      <w:r>
        <w:rPr>
          <w:rFonts w:hint="eastAsia" w:ascii="仿宋" w:hAnsi="仿宋" w:eastAsia="仿宋" w:cs="仿宋"/>
          <w:color w:val="000000"/>
          <w:kern w:val="0"/>
          <w:sz w:val="30"/>
          <w:szCs w:val="30"/>
        </w:rPr>
        <w:fldChar w:fldCharType="end"/>
      </w:r>
    </w:p>
    <w:p>
      <w:pPr>
        <w:pStyle w:val="16"/>
        <w:numPr>
          <w:ilvl w:val="0"/>
          <w:numId w:val="0"/>
        </w:numPr>
        <w:snapToGrid w:val="0"/>
        <w:spacing w:line="480" w:lineRule="exact"/>
        <w:ind w:firstLine="602" w:firstLineChars="200"/>
        <w:rPr>
          <w:rStyle w:val="12"/>
          <w:rFonts w:hint="eastAsia" w:ascii="仿宋" w:hAnsi="仿宋" w:eastAsia="仿宋" w:cs="仿宋"/>
          <w:b w:val="0"/>
          <w:color w:val="000000"/>
          <w:sz w:val="30"/>
          <w:szCs w:val="30"/>
        </w:rPr>
      </w:pPr>
      <w:r>
        <w:rPr>
          <w:rFonts w:hint="default" w:ascii="仿宋" w:hAnsi="仿宋" w:eastAsia="仿宋" w:cs="仿宋"/>
          <w:b/>
          <w:bCs w:val="0"/>
          <w:sz w:val="30"/>
          <w:szCs w:val="30"/>
        </w:rPr>
        <w:t>十一、</w:t>
      </w:r>
      <w:r>
        <w:rPr>
          <w:rFonts w:hint="eastAsia" w:ascii="仿宋" w:hAnsi="仿宋" w:eastAsia="仿宋" w:cs="仿宋"/>
          <w:b/>
          <w:bCs w:val="0"/>
          <w:sz w:val="30"/>
          <w:szCs w:val="30"/>
        </w:rPr>
        <w:t>本复试录取实施细则</w:t>
      </w:r>
      <w:r>
        <w:rPr>
          <w:rFonts w:hint="eastAsia" w:ascii="仿宋" w:hAnsi="仿宋" w:eastAsia="仿宋" w:cs="仿宋"/>
          <w:b/>
          <w:sz w:val="30"/>
          <w:szCs w:val="30"/>
        </w:rPr>
        <w:t>由</w:t>
      </w:r>
      <w:r>
        <w:rPr>
          <w:rFonts w:hint="eastAsia" w:ascii="仿宋" w:hAnsi="仿宋" w:eastAsia="仿宋" w:cs="仿宋"/>
          <w:b/>
          <w:sz w:val="30"/>
          <w:szCs w:val="30"/>
          <w:lang w:eastAsia="zh-CN"/>
        </w:rPr>
        <w:t>学院复试录取工作</w:t>
      </w:r>
      <w:r>
        <w:rPr>
          <w:rFonts w:hint="eastAsia" w:ascii="仿宋" w:hAnsi="仿宋" w:eastAsia="仿宋" w:cs="仿宋"/>
          <w:b/>
          <w:sz w:val="30"/>
          <w:szCs w:val="30"/>
        </w:rPr>
        <w:t>领导小组负责解释，</w:t>
      </w:r>
      <w:r>
        <w:rPr>
          <w:rStyle w:val="12"/>
          <w:rFonts w:hint="eastAsia" w:ascii="仿宋" w:hAnsi="仿宋" w:eastAsia="仿宋" w:cs="仿宋"/>
          <w:b w:val="0"/>
          <w:color w:val="000000"/>
          <w:sz w:val="30"/>
          <w:szCs w:val="30"/>
        </w:rPr>
        <w:t>如与教育部或福建省教育考试院公布的最新政策有出入，以教育部和福建省教育考试院公布的政策为准。</w:t>
      </w:r>
      <w:bookmarkEnd w:id="0"/>
      <w:bookmarkEnd w:id="1"/>
    </w:p>
    <w:p>
      <w:pPr>
        <w:pStyle w:val="16"/>
        <w:numPr>
          <w:ilvl w:val="0"/>
          <w:numId w:val="0"/>
        </w:numPr>
        <w:snapToGrid w:val="0"/>
        <w:spacing w:line="480" w:lineRule="exact"/>
        <w:rPr>
          <w:rStyle w:val="12"/>
          <w:rFonts w:hint="eastAsia" w:ascii="仿宋" w:hAnsi="仿宋" w:eastAsia="仿宋" w:cs="仿宋"/>
          <w:b w:val="0"/>
          <w:color w:val="000000"/>
          <w:sz w:val="30"/>
          <w:szCs w:val="30"/>
        </w:rPr>
      </w:pPr>
    </w:p>
    <w:p>
      <w:pPr>
        <w:pStyle w:val="16"/>
        <w:numPr>
          <w:ilvl w:val="0"/>
          <w:numId w:val="0"/>
        </w:numPr>
        <w:snapToGrid w:val="0"/>
        <w:spacing w:line="480" w:lineRule="exact"/>
        <w:rPr>
          <w:rStyle w:val="12"/>
          <w:rFonts w:hint="eastAsia" w:ascii="仿宋" w:hAnsi="仿宋" w:eastAsia="仿宋" w:cs="仿宋"/>
          <w:b w:val="0"/>
          <w:color w:val="000000"/>
          <w:sz w:val="30"/>
          <w:szCs w:val="30"/>
        </w:rPr>
      </w:pPr>
    </w:p>
    <w:p>
      <w:pPr>
        <w:pStyle w:val="16"/>
        <w:numPr>
          <w:ilvl w:val="0"/>
          <w:numId w:val="0"/>
        </w:numPr>
        <w:snapToGrid w:val="0"/>
        <w:spacing w:line="480" w:lineRule="exact"/>
        <w:rPr>
          <w:rStyle w:val="12"/>
          <w:rFonts w:hint="eastAsia" w:ascii="仿宋" w:hAnsi="仿宋" w:eastAsia="仿宋" w:cs="仿宋"/>
          <w:b w:val="0"/>
          <w:color w:val="000000"/>
          <w:sz w:val="30"/>
          <w:szCs w:val="30"/>
        </w:rPr>
      </w:pPr>
      <w:r>
        <w:rPr>
          <w:rStyle w:val="12"/>
          <w:rFonts w:hint="eastAsia" w:ascii="仿宋" w:hAnsi="仿宋" w:eastAsia="仿宋" w:cs="仿宋"/>
          <w:b w:val="0"/>
          <w:color w:val="000000"/>
          <w:sz w:val="30"/>
          <w:szCs w:val="30"/>
        </w:rPr>
        <w:t>附件1</w:t>
      </w:r>
    </w:p>
    <w:p>
      <w:pPr>
        <w:pStyle w:val="16"/>
        <w:numPr>
          <w:ilvl w:val="0"/>
          <w:numId w:val="0"/>
        </w:numPr>
        <w:snapToGrid w:val="0"/>
        <w:spacing w:line="48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音乐与舞蹈学院音乐、舞蹈领域各方向</w:t>
      </w:r>
    </w:p>
    <w:p>
      <w:pPr>
        <w:pStyle w:val="16"/>
        <w:numPr>
          <w:ilvl w:val="0"/>
          <w:numId w:val="0"/>
        </w:numPr>
        <w:snapToGrid w:val="0"/>
        <w:spacing w:line="480" w:lineRule="exact"/>
        <w:jc w:val="center"/>
        <w:rPr>
          <w:rStyle w:val="12"/>
          <w:rFonts w:hint="eastAsia" w:ascii="仿宋" w:hAnsi="仿宋" w:eastAsia="仿宋" w:cs="仿宋"/>
          <w:b w:val="0"/>
          <w:color w:val="000000"/>
          <w:sz w:val="36"/>
          <w:szCs w:val="36"/>
        </w:rPr>
      </w:pPr>
      <w:r>
        <w:rPr>
          <w:rFonts w:hint="eastAsia" w:ascii="仿宋" w:hAnsi="仿宋" w:eastAsia="仿宋" w:cs="仿宋"/>
          <w:b/>
          <w:bCs/>
          <w:sz w:val="36"/>
          <w:szCs w:val="36"/>
        </w:rPr>
        <w:t>专业复试具体内容</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一、音乐领域</w:t>
      </w:r>
      <w:r>
        <w:rPr>
          <w:rFonts w:hint="eastAsia" w:ascii="仿宋" w:hAnsi="仿宋" w:eastAsia="仿宋" w:cs="仿宋"/>
          <w:b/>
          <w:sz w:val="30"/>
          <w:szCs w:val="30"/>
          <w:lang w:eastAsia="zh-CN"/>
        </w:rPr>
        <w:t>各方向</w:t>
      </w:r>
      <w:r>
        <w:rPr>
          <w:rFonts w:hint="eastAsia" w:ascii="仿宋" w:hAnsi="仿宋" w:eastAsia="仿宋" w:cs="仿宋"/>
          <w:b/>
          <w:sz w:val="30"/>
          <w:szCs w:val="30"/>
        </w:rPr>
        <w:t>专业技能复试内容与要求：</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（一）南音演唱方向：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每人演唱或自弹自唱三首南音传统曲目。（自备伴奏）</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（二）南音演奏方向：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1、每人演奏三首南音传统曲目，其中须演奏南音“四大名谱”中的一首作品；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2、南音琵琶作为必选演奏乐器，另须任选一至二项乐器（洞箫、二弦、三弦）演奏。</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rPr>
        <w:t>（三）</w:t>
      </w:r>
      <w:r>
        <w:rPr>
          <w:rFonts w:hint="eastAsia" w:ascii="仿宋" w:hAnsi="仿宋" w:eastAsia="仿宋" w:cs="仿宋"/>
          <w:b/>
          <w:bCs/>
          <w:sz w:val="30"/>
          <w:szCs w:val="30"/>
        </w:rPr>
        <w:t>文化产业与南音文化推广方向：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考核考生对南音与文化产业相结合的见解；</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考生须从音乐或南音方向自选一项可体现自身专业技能（演唱或演奏）水平的项目进行考核。</w:t>
      </w:r>
    </w:p>
    <w:p>
      <w:pPr>
        <w:spacing w:line="360" w:lineRule="auto"/>
        <w:ind w:firstLine="602" w:firstLineChars="200"/>
        <w:rPr>
          <w:rFonts w:hint="eastAsia" w:ascii="仿宋" w:hAnsi="仿宋" w:eastAsia="仿宋" w:cs="仿宋"/>
          <w:b w:val="0"/>
          <w:bCs w:val="0"/>
          <w:sz w:val="30"/>
          <w:szCs w:val="30"/>
        </w:rPr>
      </w:pPr>
      <w:r>
        <w:rPr>
          <w:rFonts w:hint="default" w:ascii="仿宋" w:hAnsi="仿宋" w:eastAsia="仿宋" w:cs="仿宋"/>
          <w:b/>
          <w:bCs/>
          <w:sz w:val="30"/>
          <w:szCs w:val="30"/>
        </w:rPr>
        <w:t>（四）</w:t>
      </w:r>
      <w:r>
        <w:rPr>
          <w:rFonts w:hint="eastAsia" w:ascii="仿宋" w:hAnsi="仿宋" w:eastAsia="仿宋" w:cs="仿宋"/>
          <w:b/>
          <w:bCs/>
          <w:sz w:val="30"/>
          <w:szCs w:val="30"/>
        </w:rPr>
        <w:t>二胡演奏方向：</w:t>
      </w:r>
      <w:r>
        <w:rPr>
          <w:rFonts w:hint="eastAsia" w:ascii="仿宋" w:hAnsi="仿宋" w:eastAsia="仿宋" w:cs="仿宋"/>
          <w:b w:val="0"/>
          <w:bCs w:val="0"/>
          <w:sz w:val="30"/>
          <w:szCs w:val="30"/>
        </w:rPr>
        <w:t>每人必须演奏3首作品。（自备伴奏）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任选一首传统乐曲；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3、</w:t>
      </w:r>
      <w:r>
        <w:rPr>
          <w:rFonts w:hint="eastAsia" w:ascii="仿宋" w:hAnsi="仿宋" w:eastAsia="仿宋" w:cs="仿宋"/>
          <w:sz w:val="30"/>
          <w:szCs w:val="30"/>
        </w:rPr>
        <w:t>任选一首现代创作乐曲。</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（五）</w:t>
      </w:r>
      <w:r>
        <w:rPr>
          <w:rFonts w:hint="eastAsia" w:ascii="仿宋" w:hAnsi="仿宋" w:eastAsia="仿宋" w:cs="仿宋"/>
          <w:b/>
          <w:bCs/>
          <w:sz w:val="30"/>
          <w:szCs w:val="30"/>
          <w:lang w:eastAsia="zh-TW"/>
        </w:rPr>
        <w:t>大</w:t>
      </w:r>
      <w:r>
        <w:rPr>
          <w:rFonts w:hint="eastAsia" w:ascii="仿宋" w:hAnsi="仿宋" w:eastAsia="仿宋" w:cs="仿宋"/>
          <w:b/>
          <w:bCs/>
          <w:sz w:val="30"/>
          <w:szCs w:val="30"/>
        </w:rPr>
        <w:t>提琴演奏方向：</w:t>
      </w:r>
      <w:r>
        <w:rPr>
          <w:rFonts w:hint="eastAsia" w:ascii="仿宋" w:hAnsi="仿宋" w:eastAsia="仿宋" w:cs="仿宋"/>
          <w:sz w:val="30"/>
          <w:szCs w:val="30"/>
        </w:rPr>
        <w:t>每人必须演奏3首作品。（自备伴奏）</w:t>
      </w:r>
    </w:p>
    <w:p>
      <w:pPr>
        <w:spacing w:line="360" w:lineRule="auto"/>
        <w:ind w:firstLine="600" w:firstLineChars="200"/>
        <w:rPr>
          <w:rFonts w:hint="eastAsia" w:ascii="仿宋" w:hAnsi="仿宋" w:eastAsia="仿宋" w:cs="仿宋"/>
          <w:sz w:val="30"/>
          <w:szCs w:val="30"/>
          <w:lang w:eastAsia="zh-TW"/>
        </w:rPr>
      </w:pPr>
      <w:r>
        <w:rPr>
          <w:rFonts w:hint="eastAsia" w:ascii="仿宋" w:hAnsi="仿宋" w:eastAsia="仿宋" w:cs="仿宋"/>
          <w:sz w:val="30"/>
          <w:szCs w:val="30"/>
        </w:rPr>
        <w:t>考试内容</w:t>
      </w:r>
      <w:r>
        <w:rPr>
          <w:rFonts w:hint="eastAsia" w:ascii="仿宋" w:hAnsi="仿宋" w:eastAsia="仿宋" w:cs="仿宋"/>
          <w:sz w:val="30"/>
          <w:szCs w:val="30"/>
          <w:lang w:eastAsia="zh-TW"/>
        </w:rPr>
        <w:t>：</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三个八度音阶、琶音；</w:t>
      </w:r>
    </w:p>
    <w:p>
      <w:pPr>
        <w:spacing w:line="360" w:lineRule="auto"/>
        <w:ind w:firstLine="600" w:firstLineChars="200"/>
        <w:rPr>
          <w:rFonts w:hint="eastAsia" w:ascii="仿宋" w:hAnsi="仿宋" w:eastAsia="仿宋" w:cs="仿宋"/>
          <w:sz w:val="30"/>
          <w:szCs w:val="30"/>
          <w:lang w:eastAsia="zh-TW"/>
        </w:rPr>
      </w:pPr>
      <w:r>
        <w:rPr>
          <w:rFonts w:hint="default" w:ascii="仿宋" w:hAnsi="仿宋" w:eastAsia="仿宋" w:cs="仿宋"/>
          <w:sz w:val="30"/>
          <w:szCs w:val="30"/>
        </w:rPr>
        <w:t>2、</w:t>
      </w:r>
      <w:r>
        <w:rPr>
          <w:rFonts w:hint="eastAsia" w:ascii="仿宋" w:hAnsi="仿宋" w:eastAsia="仿宋" w:cs="仿宋"/>
          <w:sz w:val="30"/>
          <w:szCs w:val="30"/>
          <w:lang w:eastAsia="zh-TW"/>
        </w:rPr>
        <w:t xml:space="preserve">巴赫大提琴无伴奏組曲 同一组曲中任选两个有对比性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TW"/>
        </w:rPr>
        <w:t xml:space="preserve">   的乐章</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lang w:eastAsia="zh-TW"/>
        </w:rPr>
      </w:pPr>
      <w:r>
        <w:rPr>
          <w:rFonts w:hint="default" w:ascii="仿宋" w:hAnsi="仿宋" w:eastAsia="仿宋" w:cs="仿宋"/>
          <w:sz w:val="30"/>
          <w:szCs w:val="30"/>
        </w:rPr>
        <w:t>3、</w:t>
      </w:r>
      <w:r>
        <w:rPr>
          <w:rFonts w:hint="eastAsia" w:ascii="仿宋" w:hAnsi="仿宋" w:eastAsia="仿宋" w:cs="仿宋"/>
          <w:sz w:val="30"/>
          <w:szCs w:val="30"/>
        </w:rPr>
        <w:t>任选一</w:t>
      </w:r>
      <w:r>
        <w:rPr>
          <w:rFonts w:hint="eastAsia" w:ascii="仿宋" w:hAnsi="仿宋" w:eastAsia="仿宋" w:cs="仿宋"/>
          <w:sz w:val="30"/>
          <w:szCs w:val="30"/>
          <w:lang w:eastAsia="zh-TW"/>
        </w:rPr>
        <w:t>大提琴</w:t>
      </w:r>
      <w:r>
        <w:rPr>
          <w:rFonts w:hint="eastAsia" w:ascii="仿宋" w:hAnsi="仿宋" w:eastAsia="仿宋" w:cs="仿宋"/>
          <w:sz w:val="30"/>
          <w:szCs w:val="30"/>
        </w:rPr>
        <w:t>协奏曲</w:t>
      </w:r>
      <w:r>
        <w:rPr>
          <w:rFonts w:hint="eastAsia" w:ascii="仿宋" w:hAnsi="仿宋" w:eastAsia="仿宋" w:cs="仿宋"/>
          <w:sz w:val="30"/>
          <w:szCs w:val="30"/>
          <w:lang w:eastAsia="zh-TW"/>
        </w:rPr>
        <w:t xml:space="preserve"> </w:t>
      </w:r>
      <w:r>
        <w:rPr>
          <w:rFonts w:hint="eastAsia" w:ascii="仿宋" w:hAnsi="仿宋" w:eastAsia="仿宋" w:cs="仿宋"/>
          <w:sz w:val="30"/>
          <w:szCs w:val="30"/>
        </w:rPr>
        <w:t>第一乐章。</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（六）</w:t>
      </w:r>
      <w:r>
        <w:rPr>
          <w:rFonts w:hint="eastAsia" w:ascii="仿宋" w:hAnsi="仿宋" w:eastAsia="仿宋" w:cs="仿宋"/>
          <w:b/>
          <w:bCs/>
          <w:sz w:val="30"/>
          <w:szCs w:val="30"/>
        </w:rPr>
        <w:t>古筝演奏方向：</w:t>
      </w:r>
      <w:r>
        <w:rPr>
          <w:rFonts w:hint="eastAsia" w:ascii="仿宋" w:hAnsi="仿宋" w:eastAsia="仿宋" w:cs="仿宋"/>
          <w:sz w:val="30"/>
          <w:szCs w:val="30"/>
        </w:rPr>
        <w:t>每人必须演奏3首作品。（自备伴奏）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任选一首传统乐曲；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3、</w:t>
      </w:r>
      <w:r>
        <w:rPr>
          <w:rFonts w:hint="eastAsia" w:ascii="仿宋" w:hAnsi="仿宋" w:eastAsia="仿宋" w:cs="仿宋"/>
          <w:sz w:val="30"/>
          <w:szCs w:val="30"/>
        </w:rPr>
        <w:t>任选一首现代创作乐曲。</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（七）</w:t>
      </w:r>
      <w:r>
        <w:rPr>
          <w:rFonts w:hint="eastAsia" w:ascii="仿宋" w:hAnsi="仿宋" w:eastAsia="仿宋" w:cs="仿宋"/>
          <w:b/>
          <w:bCs/>
          <w:sz w:val="30"/>
          <w:szCs w:val="30"/>
        </w:rPr>
        <w:t>钢琴演奏方向：</w:t>
      </w:r>
      <w:r>
        <w:rPr>
          <w:rFonts w:hint="eastAsia" w:ascii="仿宋" w:hAnsi="仿宋" w:eastAsia="仿宋" w:cs="仿宋"/>
          <w:sz w:val="30"/>
          <w:szCs w:val="30"/>
        </w:rPr>
        <w:t>每人必须演奏3首作品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复调；</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3、</w:t>
      </w:r>
      <w:r>
        <w:rPr>
          <w:rFonts w:hint="eastAsia" w:ascii="仿宋" w:hAnsi="仿宋" w:eastAsia="仿宋" w:cs="仿宋"/>
          <w:sz w:val="30"/>
          <w:szCs w:val="30"/>
        </w:rPr>
        <w:t>古典奏鸣曲一首。</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（八）</w:t>
      </w:r>
      <w:r>
        <w:rPr>
          <w:rFonts w:hint="eastAsia" w:ascii="仿宋" w:hAnsi="仿宋" w:eastAsia="仿宋" w:cs="仿宋"/>
          <w:b/>
          <w:bCs/>
          <w:sz w:val="30"/>
          <w:szCs w:val="30"/>
        </w:rPr>
        <w:t>打击乐演奏方向：</w:t>
      </w:r>
      <w:r>
        <w:rPr>
          <w:rFonts w:hint="eastAsia" w:ascii="仿宋" w:hAnsi="仿宋" w:eastAsia="仿宋" w:cs="仿宋"/>
          <w:sz w:val="30"/>
          <w:szCs w:val="30"/>
        </w:rPr>
        <w:t>每人必须演奏3首作品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任选两首乐曲。</w:t>
      </w:r>
    </w:p>
    <w:p>
      <w:pPr>
        <w:spacing w:line="360" w:lineRule="auto"/>
        <w:ind w:firstLine="602" w:firstLineChars="200"/>
        <w:rPr>
          <w:rFonts w:hint="eastAsia" w:ascii="仿宋" w:hAnsi="仿宋" w:eastAsia="仿宋" w:cs="仿宋"/>
          <w:sz w:val="30"/>
          <w:szCs w:val="30"/>
          <w:lang w:eastAsia="zh-TW"/>
        </w:rPr>
      </w:pPr>
      <w:r>
        <w:rPr>
          <w:rFonts w:hint="default" w:ascii="仿宋" w:hAnsi="仿宋" w:eastAsia="仿宋" w:cs="仿宋"/>
          <w:b/>
          <w:bCs/>
          <w:sz w:val="30"/>
          <w:szCs w:val="30"/>
          <w:lang w:eastAsia="zh-CN"/>
        </w:rPr>
        <w:t>（九）</w:t>
      </w:r>
      <w:r>
        <w:rPr>
          <w:rFonts w:hint="eastAsia" w:ascii="仿宋" w:hAnsi="仿宋" w:eastAsia="仿宋" w:cs="仿宋"/>
          <w:b/>
          <w:bCs/>
          <w:sz w:val="30"/>
          <w:szCs w:val="30"/>
          <w:lang w:val="en-US" w:eastAsia="zh-CN"/>
        </w:rPr>
        <w:t>长</w:t>
      </w:r>
      <w:r>
        <w:rPr>
          <w:rFonts w:hint="eastAsia" w:ascii="仿宋" w:hAnsi="仿宋" w:eastAsia="仿宋" w:cs="仿宋"/>
          <w:b/>
          <w:bCs/>
          <w:sz w:val="30"/>
          <w:szCs w:val="30"/>
          <w:lang w:eastAsia="zh-TW"/>
        </w:rPr>
        <w:t>笛演奏方向：</w:t>
      </w:r>
      <w:r>
        <w:rPr>
          <w:rFonts w:hint="eastAsia" w:ascii="仿宋" w:hAnsi="仿宋" w:eastAsia="仿宋" w:cs="仿宋"/>
          <w:sz w:val="30"/>
          <w:szCs w:val="30"/>
          <w:lang w:eastAsia="zh-TW"/>
        </w:rPr>
        <w:t>每人必須演奏</w:t>
      </w:r>
      <w:r>
        <w:rPr>
          <w:rFonts w:hint="eastAsia" w:ascii="仿宋" w:hAnsi="仿宋" w:eastAsia="仿宋" w:cs="仿宋"/>
          <w:sz w:val="30"/>
          <w:szCs w:val="30"/>
          <w:lang w:val="en-US" w:eastAsia="zh-CN"/>
        </w:rPr>
        <w:t>3</w:t>
      </w:r>
      <w:r>
        <w:rPr>
          <w:rFonts w:hint="eastAsia" w:ascii="仿宋" w:hAnsi="仿宋" w:eastAsia="仿宋" w:cs="仿宋"/>
          <w:sz w:val="30"/>
          <w:szCs w:val="30"/>
          <w:lang w:eastAsia="zh-TW"/>
        </w:rPr>
        <w:t>首作品。（自備伴奏）</w:t>
      </w:r>
      <w:r>
        <w:rPr>
          <w:rFonts w:hint="eastAsia" w:ascii="仿宋" w:hAnsi="仿宋" w:eastAsia="仿宋" w:cs="仿宋"/>
          <w:sz w:val="30"/>
          <w:szCs w:val="30"/>
          <w:lang w:eastAsia="zh-TW"/>
        </w:rPr>
        <w:br w:type="textWrapping"/>
      </w:r>
      <w:r>
        <w:rPr>
          <w:rFonts w:hint="eastAsia" w:ascii="仿宋" w:hAnsi="仿宋" w:eastAsia="仿宋" w:cs="仿宋"/>
          <w:sz w:val="30"/>
          <w:szCs w:val="30"/>
          <w:lang w:eastAsia="zh-TW"/>
        </w:rPr>
        <w:t xml:space="preserve">     考試內容：</w:t>
      </w:r>
      <w:r>
        <w:rPr>
          <w:rFonts w:hint="eastAsia" w:ascii="仿宋" w:hAnsi="仿宋" w:eastAsia="仿宋" w:cs="仿宋"/>
          <w:sz w:val="30"/>
          <w:szCs w:val="30"/>
          <w:lang w:eastAsia="zh-TW"/>
        </w:rPr>
        <w:br w:type="textWrapping"/>
      </w:r>
      <w:r>
        <w:rPr>
          <w:rFonts w:hint="eastAsia" w:ascii="仿宋" w:hAnsi="仿宋" w:eastAsia="仿宋" w:cs="仿宋"/>
          <w:sz w:val="30"/>
          <w:szCs w:val="30"/>
          <w:lang w:eastAsia="zh-TW"/>
        </w:rPr>
        <w:t xml:space="preserve">    </w:t>
      </w:r>
      <w:r>
        <w:rPr>
          <w:rFonts w:hint="default" w:ascii="仿宋" w:hAnsi="仿宋" w:eastAsia="仿宋" w:cs="仿宋"/>
          <w:sz w:val="30"/>
          <w:szCs w:val="30"/>
          <w:lang w:eastAsia="zh-TW"/>
        </w:rPr>
        <w:t>1、</w:t>
      </w:r>
      <w:r>
        <w:rPr>
          <w:rFonts w:hint="eastAsia" w:ascii="仿宋" w:hAnsi="仿宋" w:eastAsia="仿宋" w:cs="仿宋"/>
          <w:sz w:val="30"/>
          <w:szCs w:val="30"/>
          <w:lang w:eastAsia="zh-CN"/>
        </w:rPr>
        <w:t>两个</w:t>
      </w:r>
      <w:r>
        <w:rPr>
          <w:rFonts w:hint="eastAsia" w:ascii="仿宋" w:hAnsi="仿宋" w:eastAsia="仿宋" w:cs="仿宋"/>
          <w:sz w:val="30"/>
          <w:szCs w:val="30"/>
          <w:lang w:eastAsia="zh-TW"/>
        </w:rPr>
        <w:t>八度音</w:t>
      </w:r>
      <w:r>
        <w:rPr>
          <w:rFonts w:hint="eastAsia" w:ascii="仿宋" w:hAnsi="仿宋" w:eastAsia="仿宋" w:cs="仿宋"/>
          <w:sz w:val="30"/>
          <w:szCs w:val="30"/>
          <w:lang w:eastAsia="zh-CN"/>
        </w:rPr>
        <w:t>阶</w:t>
      </w:r>
      <w:r>
        <w:rPr>
          <w:rFonts w:hint="eastAsia" w:ascii="仿宋" w:hAnsi="仿宋" w:eastAsia="仿宋" w:cs="仿宋"/>
          <w:sz w:val="30"/>
          <w:szCs w:val="30"/>
          <w:lang w:eastAsia="zh-TW"/>
        </w:rPr>
        <w:t>、琶音（</w:t>
      </w:r>
      <w:r>
        <w:rPr>
          <w:rFonts w:hint="eastAsia" w:ascii="仿宋" w:hAnsi="仿宋" w:eastAsia="仿宋" w:cs="仿宋"/>
          <w:sz w:val="30"/>
          <w:szCs w:val="30"/>
          <w:lang w:eastAsia="zh-CN"/>
        </w:rPr>
        <w:t>音阶</w:t>
      </w:r>
      <w:r>
        <w:rPr>
          <w:rFonts w:hint="eastAsia" w:ascii="仿宋" w:hAnsi="仿宋" w:eastAsia="仿宋" w:cs="仿宋"/>
          <w:sz w:val="30"/>
          <w:szCs w:val="30"/>
          <w:lang w:eastAsia="zh-TW"/>
        </w:rPr>
        <w:t>琶音要求皆</w:t>
      </w:r>
      <w:r>
        <w:rPr>
          <w:rFonts w:hint="eastAsia" w:ascii="仿宋" w:hAnsi="仿宋" w:eastAsia="仿宋" w:cs="仿宋"/>
          <w:sz w:val="30"/>
          <w:szCs w:val="30"/>
          <w:lang w:eastAsia="zh-CN"/>
        </w:rPr>
        <w:t>须</w:t>
      </w:r>
      <w:r>
        <w:rPr>
          <w:rFonts w:hint="eastAsia" w:ascii="仿宋" w:hAnsi="仿宋" w:eastAsia="仿宋" w:cs="仿宋"/>
          <w:sz w:val="30"/>
          <w:szCs w:val="30"/>
          <w:lang w:eastAsia="zh-TW"/>
        </w:rPr>
        <w:t>一</w:t>
      </w:r>
      <w:r>
        <w:rPr>
          <w:rFonts w:hint="eastAsia" w:ascii="仿宋" w:hAnsi="仿宋" w:eastAsia="仿宋" w:cs="仿宋"/>
          <w:sz w:val="30"/>
          <w:szCs w:val="30"/>
          <w:lang w:eastAsia="zh-CN"/>
        </w:rPr>
        <w:t>连</w:t>
      </w:r>
      <w:r>
        <w:rPr>
          <w:rFonts w:hint="eastAsia" w:ascii="仿宋" w:hAnsi="仿宋" w:eastAsia="仿宋" w:cs="仿宋"/>
          <w:sz w:val="30"/>
          <w:szCs w:val="30"/>
          <w:lang w:eastAsia="zh-TW"/>
        </w:rPr>
        <w:t>一吐）。</w:t>
      </w:r>
      <w:r>
        <w:rPr>
          <w:rFonts w:hint="eastAsia" w:ascii="仿宋" w:hAnsi="仿宋" w:eastAsia="仿宋" w:cs="仿宋"/>
          <w:sz w:val="30"/>
          <w:szCs w:val="30"/>
          <w:lang w:eastAsia="zh-TW"/>
        </w:rPr>
        <w:br w:type="textWrapping"/>
      </w:r>
      <w:r>
        <w:rPr>
          <w:rFonts w:hint="eastAsia" w:ascii="仿宋" w:hAnsi="仿宋" w:eastAsia="仿宋" w:cs="仿宋"/>
          <w:sz w:val="30"/>
          <w:szCs w:val="30"/>
          <w:lang w:eastAsia="zh-TW"/>
        </w:rPr>
        <w:t xml:space="preserve">    </w:t>
      </w:r>
      <w:r>
        <w:rPr>
          <w:rFonts w:hint="default" w:ascii="仿宋" w:hAnsi="仿宋" w:eastAsia="仿宋" w:cs="仿宋"/>
          <w:sz w:val="30"/>
          <w:szCs w:val="30"/>
          <w:lang w:eastAsia="zh-TW"/>
        </w:rPr>
        <w:t>2、</w:t>
      </w:r>
      <w:r>
        <w:rPr>
          <w:rFonts w:hint="eastAsia" w:ascii="仿宋" w:hAnsi="仿宋" w:eastAsia="仿宋" w:cs="仿宋"/>
          <w:sz w:val="30"/>
          <w:szCs w:val="30"/>
          <w:lang w:eastAsia="zh-TW"/>
        </w:rPr>
        <w:t>两首不同时期的奏鸣曲或协奏曲，各选一个乐章</w:t>
      </w:r>
      <w:r>
        <w:rPr>
          <w:rFonts w:hint="eastAsia" w:ascii="仿宋" w:hAnsi="仿宋" w:eastAsia="仿宋" w:cs="仿宋"/>
          <w:sz w:val="30"/>
          <w:szCs w:val="30"/>
          <w:lang w:eastAsia="zh-CN"/>
        </w:rPr>
        <w:t>。</w:t>
      </w:r>
      <w:r>
        <w:rPr>
          <w:rFonts w:hint="eastAsia" w:ascii="仿宋" w:hAnsi="仿宋" w:eastAsia="仿宋" w:cs="仿宋"/>
          <w:sz w:val="30"/>
          <w:szCs w:val="30"/>
          <w:lang w:eastAsia="zh-TW"/>
        </w:rPr>
        <w:t xml:space="preserve"> </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rPr>
        <w:t>（十）</w:t>
      </w:r>
      <w:r>
        <w:rPr>
          <w:rFonts w:hint="eastAsia" w:ascii="仿宋" w:hAnsi="仿宋" w:eastAsia="仿宋" w:cs="仿宋"/>
          <w:b/>
          <w:bCs/>
          <w:sz w:val="30"/>
          <w:szCs w:val="30"/>
        </w:rPr>
        <w:t>萨克斯演奏方向：</w:t>
      </w:r>
      <w:r>
        <w:rPr>
          <w:rFonts w:hint="eastAsia" w:ascii="仿宋" w:hAnsi="仿宋" w:eastAsia="仿宋" w:cs="仿宋"/>
          <w:sz w:val="30"/>
          <w:szCs w:val="30"/>
        </w:rPr>
        <w:t>每人必须演奏3首作品（自备伴奏）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1、</w:t>
      </w:r>
      <w:r>
        <w:rPr>
          <w:rFonts w:hint="eastAsia" w:ascii="仿宋" w:hAnsi="仿宋" w:eastAsia="仿宋" w:cs="仿宋"/>
          <w:sz w:val="30"/>
          <w:szCs w:val="30"/>
        </w:rPr>
        <w:t>练习曲；</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2、</w:t>
      </w:r>
      <w:r>
        <w:rPr>
          <w:rFonts w:hint="eastAsia" w:ascii="仿宋" w:hAnsi="仿宋" w:eastAsia="仿宋" w:cs="仿宋"/>
          <w:sz w:val="30"/>
          <w:szCs w:val="30"/>
        </w:rPr>
        <w:t>任选一首中国作品</w:t>
      </w:r>
    </w:p>
    <w:p>
      <w:pPr>
        <w:spacing w:line="360" w:lineRule="auto"/>
        <w:ind w:firstLine="600" w:firstLineChars="200"/>
        <w:rPr>
          <w:rFonts w:hint="eastAsia" w:ascii="仿宋" w:hAnsi="仿宋" w:eastAsia="仿宋" w:cs="仿宋"/>
          <w:sz w:val="30"/>
          <w:szCs w:val="30"/>
        </w:rPr>
      </w:pPr>
      <w:r>
        <w:rPr>
          <w:rFonts w:hint="default" w:ascii="仿宋" w:hAnsi="仿宋" w:eastAsia="仿宋" w:cs="仿宋"/>
          <w:sz w:val="30"/>
          <w:szCs w:val="30"/>
        </w:rPr>
        <w:t>3、</w:t>
      </w:r>
      <w:r>
        <w:rPr>
          <w:rFonts w:hint="eastAsia" w:ascii="仿宋" w:hAnsi="仿宋" w:eastAsia="仿宋" w:cs="仿宋"/>
          <w:sz w:val="30"/>
          <w:szCs w:val="30"/>
        </w:rPr>
        <w:t>任选一首萨克斯管变奏曲或协奏曲。</w:t>
      </w:r>
    </w:p>
    <w:p>
      <w:pPr>
        <w:spacing w:line="360" w:lineRule="auto"/>
        <w:ind w:firstLine="602" w:firstLineChars="200"/>
        <w:rPr>
          <w:rFonts w:hint="eastAsia" w:ascii="FangSong_GB2312" w:hAnsi="宋体" w:eastAsia="FangSong_GB2312"/>
          <w:b w:val="0"/>
          <w:bCs w:val="0"/>
          <w:sz w:val="30"/>
          <w:szCs w:val="30"/>
        </w:rPr>
      </w:pPr>
      <w:r>
        <w:rPr>
          <w:rFonts w:hint="default" w:ascii="仿宋" w:hAnsi="仿宋" w:eastAsia="仿宋" w:cs="仿宋"/>
          <w:b/>
          <w:bCs/>
          <w:sz w:val="30"/>
          <w:szCs w:val="30"/>
          <w:lang w:eastAsia="zh-CN"/>
        </w:rPr>
        <w:t>（十一）</w:t>
      </w:r>
      <w:r>
        <w:rPr>
          <w:rFonts w:hint="eastAsia" w:ascii="仿宋" w:hAnsi="仿宋" w:eastAsia="仿宋" w:cs="仿宋"/>
          <w:b/>
          <w:bCs/>
          <w:sz w:val="30"/>
          <w:szCs w:val="30"/>
        </w:rPr>
        <w:t>琵琶演奏方向</w:t>
      </w:r>
      <w:r>
        <w:rPr>
          <w:rFonts w:hint="eastAsia" w:ascii="FangSong_GB2312" w:hAnsi="宋体" w:eastAsia="FangSong_GB2312"/>
          <w:b/>
          <w:bCs/>
          <w:sz w:val="30"/>
          <w:szCs w:val="30"/>
        </w:rPr>
        <w:t>：</w:t>
      </w:r>
      <w:r>
        <w:rPr>
          <w:rFonts w:hint="eastAsia" w:ascii="FangSong_GB2312" w:hAnsi="宋体" w:eastAsia="FangSong_GB2312"/>
          <w:b w:val="0"/>
          <w:bCs w:val="0"/>
          <w:sz w:val="30"/>
          <w:szCs w:val="30"/>
        </w:rPr>
        <w:t>每人</w:t>
      </w:r>
      <w:r>
        <w:rPr>
          <w:rFonts w:hint="eastAsia" w:ascii="仿宋" w:hAnsi="仿宋" w:eastAsia="仿宋" w:cs="仿宋"/>
          <w:sz w:val="30"/>
          <w:szCs w:val="30"/>
        </w:rPr>
        <w:t>必须演奏</w:t>
      </w:r>
      <w:r>
        <w:rPr>
          <w:rFonts w:hint="eastAsia" w:ascii="FangSong_GB2312" w:hAnsi="宋体" w:eastAsia="FangSong_GB2312"/>
          <w:b w:val="0"/>
          <w:bCs w:val="0"/>
          <w:sz w:val="30"/>
          <w:szCs w:val="30"/>
        </w:rPr>
        <w:t>3首作品</w:t>
      </w:r>
      <w:r>
        <w:rPr>
          <w:rFonts w:hint="eastAsia" w:ascii="仿宋" w:hAnsi="仿宋" w:eastAsia="仿宋" w:cs="仿宋"/>
          <w:sz w:val="30"/>
          <w:szCs w:val="30"/>
        </w:rPr>
        <w:t>（自备伴奏）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（1）练习曲；</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（2）任选一首传统乐曲；</w:t>
      </w:r>
    </w:p>
    <w:p>
      <w:pPr>
        <w:spacing w:line="360" w:lineRule="auto"/>
        <w:ind w:firstLine="600" w:firstLineChars="200"/>
        <w:rPr>
          <w:rFonts w:hint="eastAsia" w:ascii="仿宋" w:hAnsi="仿宋" w:eastAsia="仿宋" w:cs="仿宋"/>
          <w:sz w:val="30"/>
          <w:szCs w:val="30"/>
          <w:lang w:eastAsia="zh-TW"/>
        </w:rPr>
      </w:pPr>
      <w:r>
        <w:rPr>
          <w:rFonts w:hint="eastAsia" w:ascii="仿宋" w:hAnsi="仿宋" w:eastAsia="仿宋" w:cs="仿宋"/>
          <w:sz w:val="30"/>
          <w:szCs w:val="30"/>
        </w:rPr>
        <w:t>（3）任选一首现代创作乐曲。</w:t>
      </w:r>
    </w:p>
    <w:p>
      <w:pPr>
        <w:spacing w:line="360" w:lineRule="auto"/>
        <w:ind w:firstLine="602" w:firstLineChars="200"/>
        <w:rPr>
          <w:rFonts w:hint="eastAsia" w:ascii="仿宋" w:hAnsi="仿宋" w:eastAsia="仿宋" w:cs="仿宋"/>
          <w:sz w:val="30"/>
          <w:szCs w:val="30"/>
        </w:rPr>
      </w:pPr>
      <w:r>
        <w:rPr>
          <w:rFonts w:hint="default" w:ascii="仿宋" w:hAnsi="仿宋" w:eastAsia="仿宋" w:cs="仿宋"/>
          <w:b/>
          <w:bCs/>
          <w:sz w:val="30"/>
          <w:szCs w:val="30"/>
          <w:lang w:eastAsia="zh-CN"/>
        </w:rPr>
        <w:t>（十</w:t>
      </w:r>
      <w:r>
        <w:rPr>
          <w:rFonts w:hint="eastAsia" w:ascii="仿宋" w:hAnsi="仿宋" w:eastAsia="仿宋" w:cs="仿宋"/>
          <w:b/>
          <w:bCs/>
          <w:sz w:val="30"/>
          <w:szCs w:val="30"/>
          <w:lang w:eastAsia="zh-CN"/>
        </w:rPr>
        <w:t>二</w:t>
      </w:r>
      <w:r>
        <w:rPr>
          <w:rFonts w:hint="default" w:ascii="仿宋" w:hAnsi="仿宋" w:eastAsia="仿宋" w:cs="仿宋"/>
          <w:b/>
          <w:bCs/>
          <w:sz w:val="30"/>
          <w:szCs w:val="30"/>
          <w:lang w:eastAsia="zh-CN"/>
        </w:rPr>
        <w:t>）</w:t>
      </w:r>
      <w:r>
        <w:rPr>
          <w:rFonts w:hint="eastAsia" w:ascii="仿宋" w:hAnsi="仿宋" w:eastAsia="仿宋" w:cs="仿宋"/>
          <w:b/>
          <w:bCs/>
          <w:sz w:val="30"/>
          <w:szCs w:val="30"/>
        </w:rPr>
        <w:t>声乐演唱方向：</w:t>
      </w:r>
      <w:r>
        <w:rPr>
          <w:rFonts w:hint="eastAsia" w:ascii="仿宋" w:hAnsi="仿宋" w:eastAsia="仿宋" w:cs="仿宋"/>
          <w:sz w:val="30"/>
          <w:szCs w:val="30"/>
        </w:rPr>
        <w:t>每人必须演唱三首声乐作品。（自备伴奏）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考试内容：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采用二种以上语言演唱：歌剧大、中型乐曲各一首，艺术歌曲或民歌一首。</w:t>
      </w:r>
    </w:p>
    <w:p>
      <w:pPr>
        <w:spacing w:line="360" w:lineRule="auto"/>
        <w:ind w:firstLine="602" w:firstLineChars="200"/>
        <w:rPr>
          <w:rFonts w:hint="eastAsia" w:ascii="仿宋" w:hAnsi="仿宋" w:eastAsia="仿宋" w:cs="仿宋"/>
          <w:b/>
          <w:bCs/>
          <w:color w:val="auto"/>
          <w:sz w:val="30"/>
          <w:szCs w:val="30"/>
        </w:rPr>
      </w:pPr>
      <w:r>
        <w:rPr>
          <w:rFonts w:hint="default" w:ascii="仿宋" w:hAnsi="仿宋" w:eastAsia="仿宋" w:cs="仿宋"/>
          <w:b/>
          <w:bCs/>
          <w:color w:val="auto"/>
          <w:sz w:val="30"/>
          <w:szCs w:val="30"/>
          <w:lang w:eastAsia="zh-CN"/>
        </w:rPr>
        <w:t>（十</w:t>
      </w:r>
      <w:r>
        <w:rPr>
          <w:rFonts w:hint="eastAsia" w:ascii="仿宋" w:hAnsi="仿宋" w:eastAsia="仿宋" w:cs="仿宋"/>
          <w:b/>
          <w:bCs/>
          <w:color w:val="auto"/>
          <w:sz w:val="30"/>
          <w:szCs w:val="30"/>
          <w:lang w:eastAsia="zh-CN"/>
        </w:rPr>
        <w:t>三</w:t>
      </w:r>
      <w:r>
        <w:rPr>
          <w:rFonts w:hint="default" w:ascii="仿宋" w:hAnsi="仿宋" w:eastAsia="仿宋" w:cs="仿宋"/>
          <w:b/>
          <w:bCs/>
          <w:color w:val="auto"/>
          <w:sz w:val="30"/>
          <w:szCs w:val="30"/>
          <w:lang w:eastAsia="zh-CN"/>
        </w:rPr>
        <w:t>）</w:t>
      </w:r>
      <w:r>
        <w:rPr>
          <w:rFonts w:hint="eastAsia" w:ascii="仿宋" w:hAnsi="仿宋" w:eastAsia="仿宋" w:cs="仿宋"/>
          <w:b/>
          <w:bCs/>
          <w:color w:val="auto"/>
          <w:sz w:val="30"/>
          <w:szCs w:val="30"/>
        </w:rPr>
        <w:t>合唱指挥方向：</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考试内容：</w:t>
      </w:r>
    </w:p>
    <w:p>
      <w:pPr>
        <w:pStyle w:val="21"/>
        <w:keepNext w:val="0"/>
        <w:keepLines w:val="0"/>
        <w:widowControl/>
        <w:numPr>
          <w:ilvl w:val="0"/>
          <w:numId w:val="2"/>
        </w:numPr>
        <w:suppressLineNumbers w:val="0"/>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演唱一首自选歌曲（无伴奏清唱）</w:t>
      </w:r>
      <w:r>
        <w:rPr>
          <w:rFonts w:hint="default" w:ascii="仿宋" w:hAnsi="仿宋" w:eastAsia="仿宋" w:cs="仿宋"/>
          <w:color w:val="auto"/>
          <w:kern w:val="2"/>
          <w:sz w:val="30"/>
          <w:szCs w:val="30"/>
          <w:lang w:eastAsia="zh-CN" w:bidi="ar-SA"/>
        </w:rPr>
        <w:t>；</w:t>
      </w:r>
    </w:p>
    <w:p>
      <w:pPr>
        <w:pStyle w:val="21"/>
        <w:keepNext w:val="0"/>
        <w:keepLines w:val="0"/>
        <w:widowControl/>
        <w:numPr>
          <w:ilvl w:val="0"/>
          <w:numId w:val="2"/>
        </w:numPr>
        <w:suppressLineNumbers w:val="0"/>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演奏一首中外钢琴作品</w:t>
      </w:r>
      <w:r>
        <w:rPr>
          <w:rFonts w:hint="default" w:ascii="仿宋" w:hAnsi="仿宋" w:eastAsia="仿宋" w:cs="仿宋"/>
          <w:color w:val="auto"/>
          <w:kern w:val="2"/>
          <w:sz w:val="30"/>
          <w:szCs w:val="30"/>
          <w:lang w:eastAsia="zh-CN" w:bidi="ar-SA"/>
        </w:rPr>
        <w:t>；</w:t>
      </w:r>
    </w:p>
    <w:p>
      <w:pPr>
        <w:pStyle w:val="21"/>
        <w:keepNext w:val="0"/>
        <w:keepLines w:val="0"/>
        <w:widowControl/>
        <w:numPr>
          <w:ilvl w:val="0"/>
          <w:numId w:val="2"/>
        </w:numPr>
        <w:suppressLineNumbers w:val="0"/>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指挥一首四声部中外经典合唱作品（自选），合唱音响自备。</w:t>
      </w:r>
    </w:p>
    <w:p>
      <w:pPr>
        <w:spacing w:line="360" w:lineRule="auto"/>
        <w:ind w:firstLine="602" w:firstLineChars="200"/>
        <w:rPr>
          <w:rFonts w:hint="eastAsia" w:ascii="仿宋" w:hAnsi="仿宋" w:eastAsia="仿宋" w:cs="仿宋"/>
          <w:color w:val="auto"/>
          <w:sz w:val="30"/>
          <w:szCs w:val="30"/>
        </w:rPr>
      </w:pPr>
      <w:r>
        <w:rPr>
          <w:rFonts w:hint="default" w:ascii="仿宋" w:hAnsi="仿宋" w:eastAsia="仿宋" w:cs="仿宋"/>
          <w:b/>
          <w:bCs/>
          <w:color w:val="auto"/>
          <w:sz w:val="30"/>
          <w:szCs w:val="30"/>
          <w:lang w:eastAsia="zh-CN"/>
        </w:rPr>
        <w:t>（十</w:t>
      </w:r>
      <w:r>
        <w:rPr>
          <w:rFonts w:hint="eastAsia" w:ascii="仿宋" w:hAnsi="仿宋" w:eastAsia="仿宋" w:cs="仿宋"/>
          <w:b/>
          <w:bCs/>
          <w:color w:val="auto"/>
          <w:sz w:val="30"/>
          <w:szCs w:val="30"/>
          <w:lang w:eastAsia="zh-CN"/>
        </w:rPr>
        <w:t>四</w:t>
      </w:r>
      <w:r>
        <w:rPr>
          <w:rFonts w:hint="default" w:ascii="仿宋" w:hAnsi="仿宋" w:eastAsia="仿宋" w:cs="仿宋"/>
          <w:b/>
          <w:bCs/>
          <w:color w:val="auto"/>
          <w:sz w:val="30"/>
          <w:szCs w:val="30"/>
          <w:lang w:eastAsia="zh-CN"/>
        </w:rPr>
        <w:t>）</w:t>
      </w:r>
      <w:r>
        <w:rPr>
          <w:rFonts w:hint="eastAsia" w:ascii="仿宋" w:hAnsi="仿宋" w:eastAsia="仿宋" w:cs="仿宋"/>
          <w:b/>
          <w:bCs/>
          <w:color w:val="auto"/>
          <w:sz w:val="30"/>
          <w:szCs w:val="30"/>
        </w:rPr>
        <w:t>音乐教育方向：</w:t>
      </w:r>
    </w:p>
    <w:p>
      <w:pPr>
        <w:spacing w:line="360" w:lineRule="auto"/>
        <w:ind w:firstLine="600" w:firstLineChars="200"/>
        <w:rPr>
          <w:rFonts w:hint="eastAsia" w:ascii="仿宋" w:hAnsi="仿宋" w:eastAsia="仿宋" w:cs="仿宋"/>
          <w:color w:val="auto"/>
          <w:sz w:val="30"/>
          <w:szCs w:val="30"/>
        </w:rPr>
      </w:pPr>
      <w:r>
        <w:rPr>
          <w:rFonts w:hint="default" w:ascii="仿宋" w:hAnsi="仿宋" w:eastAsia="仿宋" w:cs="仿宋"/>
          <w:color w:val="auto"/>
          <w:sz w:val="30"/>
          <w:szCs w:val="30"/>
          <w:lang w:eastAsia="zh-CN"/>
        </w:rPr>
        <w:t>1</w:t>
      </w:r>
      <w:r>
        <w:rPr>
          <w:rFonts w:hint="eastAsia" w:ascii="仿宋" w:hAnsi="仿宋" w:eastAsia="仿宋" w:cs="仿宋"/>
          <w:color w:val="auto"/>
          <w:sz w:val="30"/>
          <w:szCs w:val="30"/>
        </w:rPr>
        <w:t>、专业技能展示环节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内容：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（1）演唱中外声乐作品1首（</w:t>
      </w:r>
      <w:r>
        <w:rPr>
          <w:rFonts w:hint="eastAsia" w:ascii="仿宋" w:hAnsi="仿宋" w:eastAsia="仿宋" w:cs="仿宋"/>
          <w:color w:val="auto"/>
          <w:sz w:val="30"/>
          <w:szCs w:val="30"/>
          <w:lang w:eastAsia="zh-CN"/>
        </w:rPr>
        <w:t>曲目自选，</w:t>
      </w:r>
      <w:r>
        <w:rPr>
          <w:rFonts w:hint="eastAsia" w:ascii="仿宋" w:hAnsi="仿宋" w:eastAsia="仿宋" w:cs="仿宋"/>
          <w:color w:val="auto"/>
          <w:sz w:val="30"/>
          <w:szCs w:val="30"/>
        </w:rPr>
        <w:t>伴奏自备</w:t>
      </w:r>
      <w:r>
        <w:rPr>
          <w:rFonts w:hint="eastAsia" w:ascii="仿宋" w:hAnsi="仿宋" w:eastAsia="仿宋" w:cs="仿宋"/>
          <w:color w:val="auto"/>
          <w:sz w:val="30"/>
          <w:szCs w:val="30"/>
          <w:lang w:eastAsia="zh-CN"/>
        </w:rPr>
        <w:t>，时长不少于</w:t>
      </w:r>
      <w:r>
        <w:rPr>
          <w:rFonts w:hint="eastAsia" w:ascii="仿宋" w:hAnsi="仿宋" w:eastAsia="仿宋" w:cs="仿宋"/>
          <w:color w:val="auto"/>
          <w:sz w:val="30"/>
          <w:szCs w:val="30"/>
          <w:lang w:val="en-US" w:eastAsia="zh-CN"/>
        </w:rPr>
        <w:t>3分钟</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（2）演奏中外钢琴作品1首（</w:t>
      </w:r>
      <w:r>
        <w:rPr>
          <w:rFonts w:hint="eastAsia" w:ascii="仿宋" w:hAnsi="仿宋" w:eastAsia="仿宋" w:cs="仿宋"/>
          <w:color w:val="auto"/>
          <w:sz w:val="30"/>
          <w:szCs w:val="30"/>
          <w:lang w:eastAsia="zh-CN"/>
        </w:rPr>
        <w:t>曲目自选，时长不少于</w:t>
      </w:r>
      <w:r>
        <w:rPr>
          <w:rFonts w:hint="eastAsia" w:ascii="仿宋" w:hAnsi="仿宋" w:eastAsia="仿宋" w:cs="仿宋"/>
          <w:color w:val="auto"/>
          <w:sz w:val="30"/>
          <w:szCs w:val="30"/>
          <w:lang w:val="en-US" w:eastAsia="zh-CN"/>
        </w:rPr>
        <w:t>3分钟</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（3）演奏器乐作品1首，乐器种类自选（钢琴除外</w:t>
      </w:r>
      <w:r>
        <w:rPr>
          <w:rFonts w:hint="eastAsia" w:ascii="仿宋" w:hAnsi="仿宋" w:eastAsia="仿宋" w:cs="仿宋"/>
          <w:color w:val="auto"/>
          <w:sz w:val="30"/>
          <w:szCs w:val="30"/>
          <w:lang w:eastAsia="zh-CN"/>
        </w:rPr>
        <w:t>，时长不少于</w:t>
      </w:r>
      <w:r>
        <w:rPr>
          <w:rFonts w:hint="eastAsia" w:ascii="仿宋" w:hAnsi="仿宋" w:eastAsia="仿宋" w:cs="仿宋"/>
          <w:color w:val="auto"/>
          <w:sz w:val="30"/>
          <w:szCs w:val="30"/>
          <w:lang w:val="en-US" w:eastAsia="zh-CN"/>
        </w:rPr>
        <w:t>3分钟</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lang w:val="en-US" w:eastAsia="zh-CN"/>
        </w:rPr>
      </w:pPr>
      <w:r>
        <w:rPr>
          <w:rFonts w:hint="default" w:ascii="仿宋" w:hAnsi="仿宋" w:eastAsia="仿宋" w:cs="仿宋"/>
          <w:color w:val="auto"/>
          <w:sz w:val="30"/>
          <w:szCs w:val="30"/>
          <w:lang w:eastAsia="zh-CN"/>
        </w:rPr>
        <w:t>2</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片段教学环节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内容：</w:t>
      </w:r>
      <w:r>
        <w:rPr>
          <w:rFonts w:hint="eastAsia" w:ascii="仿宋" w:hAnsi="仿宋" w:eastAsia="仿宋" w:cs="仿宋"/>
          <w:color w:val="auto"/>
          <w:sz w:val="30"/>
          <w:szCs w:val="30"/>
          <w:lang w:val="en-US" w:eastAsia="zh-CN"/>
        </w:rPr>
        <w:t>片段教学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自选人民教育出版社出版的中小学音乐教材</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要求：</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时长3</w:t>
      </w:r>
      <w:r>
        <w:rPr>
          <w:rFonts w:hint="eastAsia" w:ascii="仿宋" w:hAnsi="仿宋" w:eastAsia="仿宋" w:cs="仿宋"/>
          <w:color w:val="auto"/>
          <w:sz w:val="30"/>
          <w:szCs w:val="30"/>
        </w:rPr>
        <w:t>分钟</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w:t>
      </w:r>
      <w:r>
        <w:rPr>
          <w:rFonts w:hint="default" w:ascii="仿宋" w:hAnsi="仿宋" w:eastAsia="仿宋" w:cs="仿宋"/>
          <w:color w:val="auto"/>
          <w:sz w:val="30"/>
          <w:szCs w:val="30"/>
        </w:rPr>
        <w:t>2</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考官</w:t>
      </w:r>
      <w:r>
        <w:rPr>
          <w:rFonts w:hint="eastAsia" w:ascii="仿宋" w:hAnsi="仿宋" w:eastAsia="仿宋" w:cs="仿宋"/>
          <w:color w:val="auto"/>
          <w:sz w:val="30"/>
          <w:szCs w:val="30"/>
          <w:lang w:val="en-US" w:eastAsia="zh-CN"/>
        </w:rPr>
        <w:t>可根据情况进行</w:t>
      </w:r>
      <w:r>
        <w:rPr>
          <w:rFonts w:hint="eastAsia" w:ascii="仿宋" w:hAnsi="仿宋" w:eastAsia="仿宋" w:cs="仿宋"/>
          <w:color w:val="auto"/>
          <w:sz w:val="30"/>
          <w:szCs w:val="30"/>
        </w:rPr>
        <w:t>提问，考生作答</w:t>
      </w:r>
      <w:r>
        <w:rPr>
          <w:rFonts w:hint="eastAsia" w:ascii="仿宋" w:hAnsi="仿宋" w:eastAsia="仿宋" w:cs="仿宋"/>
          <w:color w:val="auto"/>
          <w:sz w:val="30"/>
          <w:szCs w:val="30"/>
          <w:lang w:val="en-US" w:eastAsia="zh-CN"/>
        </w:rPr>
        <w:t>;</w:t>
      </w:r>
    </w:p>
    <w:p>
      <w:pPr>
        <w:numPr>
          <w:ilvl w:val="0"/>
          <w:numId w:val="0"/>
        </w:numPr>
        <w:spacing w:line="360" w:lineRule="auto"/>
        <w:ind w:firstLine="602" w:firstLineChars="200"/>
        <w:rPr>
          <w:rFonts w:hint="eastAsia" w:ascii="仿宋" w:hAnsi="仿宋" w:eastAsia="仿宋" w:cs="仿宋"/>
          <w:b/>
          <w:bCs/>
          <w:color w:val="auto"/>
          <w:sz w:val="30"/>
          <w:szCs w:val="30"/>
          <w:lang w:val="en-US" w:eastAsia="zh-CN"/>
        </w:rPr>
      </w:pPr>
      <w:r>
        <w:rPr>
          <w:rFonts w:hint="default" w:ascii="仿宋" w:hAnsi="仿宋" w:eastAsia="仿宋" w:cs="仿宋"/>
          <w:b/>
          <w:bCs/>
          <w:color w:val="auto"/>
          <w:sz w:val="30"/>
          <w:szCs w:val="30"/>
          <w:lang w:eastAsia="zh-CN"/>
        </w:rPr>
        <w:t>（十</w:t>
      </w:r>
      <w:r>
        <w:rPr>
          <w:rFonts w:hint="eastAsia" w:ascii="仿宋" w:hAnsi="仿宋" w:eastAsia="仿宋" w:cs="仿宋"/>
          <w:b/>
          <w:bCs/>
          <w:color w:val="auto"/>
          <w:sz w:val="30"/>
          <w:szCs w:val="30"/>
          <w:lang w:eastAsia="zh-CN"/>
        </w:rPr>
        <w:t>五</w:t>
      </w:r>
      <w:r>
        <w:rPr>
          <w:rFonts w:hint="default"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作曲方向：</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r>
        <w:rPr>
          <w:rFonts w:hint="default"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乐器演奏：考生以擅长乐器演奏具有相当技巧程度的自选曲一首。</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rFonts w:hint="default"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指定音乐元素即兴创作：考生依主考官所指定的短动机音乐元素，以擅长乐器即兴演奏。</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3、音乐分析知识考核。</w:t>
      </w:r>
    </w:p>
    <w:p>
      <w:pPr>
        <w:spacing w:line="360" w:lineRule="auto"/>
        <w:ind w:firstLine="602" w:firstLineChars="200"/>
        <w:rPr>
          <w:rFonts w:hint="default" w:ascii="仿宋" w:hAnsi="仿宋" w:eastAsia="仿宋" w:cs="仿宋"/>
          <w:color w:val="auto"/>
          <w:sz w:val="30"/>
          <w:szCs w:val="30"/>
          <w:lang w:val="en-US" w:eastAsia="zh-CN"/>
        </w:rPr>
      </w:pPr>
      <w:r>
        <w:rPr>
          <w:rFonts w:hint="default" w:ascii="仿宋" w:hAnsi="仿宋" w:eastAsia="仿宋" w:cs="仿宋"/>
          <w:b/>
          <w:bCs/>
          <w:color w:val="auto"/>
          <w:sz w:val="30"/>
          <w:szCs w:val="30"/>
          <w:lang w:eastAsia="zh-CN"/>
        </w:rPr>
        <w:t>（十</w:t>
      </w:r>
      <w:r>
        <w:rPr>
          <w:rFonts w:hint="eastAsia" w:ascii="仿宋" w:hAnsi="仿宋" w:eastAsia="仿宋" w:cs="仿宋"/>
          <w:b/>
          <w:bCs/>
          <w:color w:val="auto"/>
          <w:sz w:val="30"/>
          <w:szCs w:val="30"/>
          <w:lang w:eastAsia="zh-CN"/>
        </w:rPr>
        <w:t>六</w:t>
      </w:r>
      <w:r>
        <w:rPr>
          <w:rFonts w:hint="default"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器乐伴奏艺术</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考试内容：</w:t>
      </w:r>
    </w:p>
    <w:p>
      <w:pPr>
        <w:spacing w:line="360" w:lineRule="auto"/>
        <w:ind w:firstLine="600" w:firstLineChars="200"/>
        <w:rPr>
          <w:rFonts w:hint="eastAsia"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与肖邦练习曲同等程度的练习曲一首</w:t>
      </w:r>
      <w:r>
        <w:rPr>
          <w:rFonts w:hint="eastAsia" w:ascii="仿宋" w:hAnsi="仿宋" w:eastAsia="仿宋" w:cs="仿宋"/>
          <w:color w:val="auto"/>
          <w:sz w:val="30"/>
          <w:szCs w:val="30"/>
          <w:lang w:val="en-US"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与弦乐或管乐合作的奏鸣曲</w:t>
      </w:r>
      <w:r>
        <w:rPr>
          <w:rFonts w:hint="eastAsia" w:ascii="仿宋" w:hAnsi="仿宋" w:eastAsia="仿宋" w:cs="仿宋"/>
          <w:color w:val="auto"/>
          <w:sz w:val="30"/>
          <w:szCs w:val="30"/>
          <w:lang w:val="en-US" w:eastAsia="zh-CN"/>
        </w:rPr>
        <w:t>快板乐章或古典时期钢琴奏鸣曲奏鸣曲式的快板乐章。</w:t>
      </w:r>
    </w:p>
    <w:p>
      <w:pPr>
        <w:spacing w:line="360" w:lineRule="auto"/>
        <w:ind w:firstLine="602" w:firstLineChars="20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（十七）声乐伴奏艺术</w:t>
      </w:r>
    </w:p>
    <w:p>
      <w:pPr>
        <w:spacing w:line="360" w:lineRule="auto"/>
        <w:ind w:firstLine="600" w:firstLineChars="200"/>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考试内容：</w:t>
      </w:r>
    </w:p>
    <w:p>
      <w:pPr>
        <w:spacing w:line="360" w:lineRule="auto"/>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r>
        <w:rPr>
          <w:rFonts w:hint="default" w:ascii="仿宋" w:hAnsi="仿宋" w:eastAsia="仿宋" w:cs="仿宋"/>
          <w:color w:val="auto"/>
          <w:sz w:val="30"/>
          <w:szCs w:val="30"/>
          <w:lang w:val="en-US" w:eastAsia="zh-CN"/>
        </w:rPr>
        <w:t xml:space="preserve">与肖邦练习曲等同程度练习曲一首； </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rFonts w:hint="default" w:ascii="仿宋" w:hAnsi="仿宋" w:eastAsia="仿宋" w:cs="仿宋"/>
          <w:color w:val="auto"/>
          <w:sz w:val="30"/>
          <w:szCs w:val="30"/>
          <w:lang w:val="en-US" w:eastAsia="zh-CN"/>
        </w:rPr>
        <w:t>自选不同语种（含中文）的与声乐合作的作品</w:t>
      </w:r>
      <w:r>
        <w:rPr>
          <w:rFonts w:hint="eastAsia" w:ascii="仿宋" w:hAnsi="仿宋" w:eastAsia="仿宋" w:cs="仿宋"/>
          <w:color w:val="auto"/>
          <w:sz w:val="30"/>
          <w:szCs w:val="30"/>
          <w:lang w:val="en-US" w:eastAsia="zh-CN"/>
        </w:rPr>
        <w:t>两</w:t>
      </w:r>
      <w:r>
        <w:rPr>
          <w:rFonts w:hint="default" w:ascii="仿宋" w:hAnsi="仿宋" w:eastAsia="仿宋" w:cs="仿宋"/>
          <w:color w:val="auto"/>
          <w:sz w:val="30"/>
          <w:szCs w:val="30"/>
          <w:lang w:val="en-US" w:eastAsia="zh-CN"/>
        </w:rPr>
        <w:t>首，其中必须包含外国歌剧</w:t>
      </w:r>
      <w:r>
        <w:rPr>
          <w:rFonts w:hint="eastAsia" w:ascii="仿宋" w:hAnsi="仿宋" w:eastAsia="仿宋" w:cs="仿宋"/>
          <w:color w:val="auto"/>
          <w:sz w:val="30"/>
          <w:szCs w:val="30"/>
          <w:lang w:val="en-US" w:eastAsia="zh-CN"/>
        </w:rPr>
        <w:t>或</w:t>
      </w:r>
      <w:r>
        <w:rPr>
          <w:rFonts w:hint="default" w:ascii="仿宋" w:hAnsi="仿宋" w:eastAsia="仿宋" w:cs="仿宋"/>
          <w:color w:val="auto"/>
          <w:sz w:val="30"/>
          <w:szCs w:val="30"/>
          <w:lang w:val="en-US" w:eastAsia="zh-CN"/>
        </w:rPr>
        <w:t>宗教咏叹调</w:t>
      </w:r>
      <w:r>
        <w:rPr>
          <w:rFonts w:hint="eastAsia" w:ascii="仿宋" w:hAnsi="仿宋" w:eastAsia="仿宋" w:cs="仿宋"/>
          <w:color w:val="auto"/>
          <w:sz w:val="30"/>
          <w:szCs w:val="30"/>
          <w:lang w:val="en-US" w:eastAsia="zh-CN"/>
        </w:rPr>
        <w:t>或</w:t>
      </w:r>
      <w:r>
        <w:rPr>
          <w:rFonts w:hint="default" w:ascii="仿宋" w:hAnsi="仿宋" w:eastAsia="仿宋" w:cs="仿宋"/>
          <w:color w:val="auto"/>
          <w:sz w:val="30"/>
          <w:szCs w:val="30"/>
          <w:lang w:val="en-US" w:eastAsia="zh-CN"/>
        </w:rPr>
        <w:t>欧洲浪漫主义时期艺术歌曲一首</w:t>
      </w: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合作歌唱者自带。</w:t>
      </w:r>
      <w:r>
        <w:rPr>
          <w:rFonts w:hint="eastAsia" w:ascii="仿宋" w:hAnsi="仿宋" w:eastAsia="仿宋" w:cs="仿宋"/>
          <w:color w:val="auto"/>
          <w:sz w:val="30"/>
          <w:szCs w:val="30"/>
          <w:lang w:val="en-US" w:eastAsia="zh-CN"/>
        </w:rPr>
        <w:t>或古典时期钢琴奏鸣曲奏鸣曲式的快板乐章。</w:t>
      </w:r>
    </w:p>
    <w:p>
      <w:pPr>
        <w:spacing w:line="360" w:lineRule="auto"/>
        <w:ind w:firstLine="602" w:firstLineChars="200"/>
        <w:rPr>
          <w:rFonts w:hint="eastAsia" w:ascii="仿宋" w:hAnsi="仿宋" w:eastAsia="仿宋" w:cs="仿宋"/>
          <w:b/>
          <w:color w:val="auto"/>
          <w:sz w:val="30"/>
          <w:szCs w:val="30"/>
        </w:rPr>
      </w:pPr>
      <w:r>
        <w:rPr>
          <w:rFonts w:hint="default" w:ascii="仿宋" w:hAnsi="仿宋" w:eastAsia="仿宋" w:cs="仿宋"/>
          <w:b/>
          <w:color w:val="auto"/>
          <w:sz w:val="30"/>
          <w:szCs w:val="30"/>
        </w:rPr>
        <w:t>二、</w:t>
      </w:r>
      <w:r>
        <w:rPr>
          <w:rFonts w:hint="eastAsia" w:ascii="仿宋" w:hAnsi="仿宋" w:eastAsia="仿宋" w:cs="仿宋"/>
          <w:b/>
          <w:color w:val="auto"/>
          <w:sz w:val="30"/>
          <w:szCs w:val="30"/>
        </w:rPr>
        <w:t>舞蹈领域</w:t>
      </w:r>
      <w:r>
        <w:rPr>
          <w:rFonts w:hint="eastAsia" w:ascii="仿宋" w:hAnsi="仿宋" w:eastAsia="仿宋" w:cs="仿宋"/>
          <w:b/>
          <w:color w:val="auto"/>
          <w:sz w:val="30"/>
          <w:szCs w:val="30"/>
          <w:lang w:eastAsia="zh-CN"/>
        </w:rPr>
        <w:t>各方向</w:t>
      </w:r>
      <w:r>
        <w:rPr>
          <w:rFonts w:hint="eastAsia" w:ascii="仿宋" w:hAnsi="仿宋" w:eastAsia="仿宋" w:cs="仿宋"/>
          <w:b/>
          <w:color w:val="auto"/>
          <w:sz w:val="30"/>
          <w:szCs w:val="30"/>
        </w:rPr>
        <w:t>专业技能复试内容与要求：</w:t>
      </w:r>
    </w:p>
    <w:p>
      <w:pPr>
        <w:pStyle w:val="8"/>
        <w:keepNext w:val="0"/>
        <w:keepLines w:val="0"/>
        <w:widowControl/>
        <w:suppressLineNumbers w:val="0"/>
        <w:spacing w:before="0" w:beforeAutospacing="0" w:after="0" w:afterAutospacing="0" w:line="380" w:lineRule="atLeast"/>
        <w:ind w:left="0" w:right="0" w:firstLine="602" w:firstLineChars="200"/>
        <w:jc w:val="left"/>
        <w:rPr>
          <w:rFonts w:hint="default" w:ascii="仿宋" w:hAnsi="仿宋" w:eastAsia="仿宋" w:cs="仿宋"/>
          <w:b/>
          <w:bCs/>
          <w:color w:val="auto"/>
          <w:kern w:val="2"/>
          <w:sz w:val="30"/>
          <w:szCs w:val="30"/>
          <w:lang w:val="en-US" w:eastAsia="zh-CN" w:bidi="ar-SA"/>
        </w:rPr>
      </w:pPr>
      <w:r>
        <w:rPr>
          <w:rFonts w:hint="default" w:ascii="仿宋" w:hAnsi="仿宋" w:eastAsia="仿宋" w:cs="仿宋"/>
          <w:b/>
          <w:bCs/>
          <w:color w:val="auto"/>
          <w:kern w:val="2"/>
          <w:sz w:val="30"/>
          <w:szCs w:val="30"/>
          <w:lang w:eastAsia="zh-CN" w:bidi="ar-SA"/>
        </w:rPr>
        <w:t>（一）</w:t>
      </w:r>
      <w:r>
        <w:rPr>
          <w:rFonts w:hint="default" w:ascii="仿宋" w:hAnsi="仿宋" w:eastAsia="仿宋" w:cs="仿宋"/>
          <w:b/>
          <w:bCs/>
          <w:color w:val="auto"/>
          <w:kern w:val="2"/>
          <w:sz w:val="30"/>
          <w:szCs w:val="30"/>
          <w:lang w:val="en-US" w:eastAsia="zh-CN" w:bidi="ar-SA"/>
        </w:rPr>
        <w:t>舞蹈编导方向：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考试内容：</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1、</w:t>
      </w:r>
      <w:r>
        <w:rPr>
          <w:rFonts w:hint="default" w:ascii="仿宋" w:hAnsi="仿宋" w:eastAsia="仿宋" w:cs="仿宋"/>
          <w:color w:val="auto"/>
          <w:kern w:val="2"/>
          <w:sz w:val="30"/>
          <w:szCs w:val="30"/>
          <w:lang w:val="en-US" w:eastAsia="zh-CN" w:bidi="ar-SA"/>
        </w:rPr>
        <w:t>英语口语。（3分钟）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2、</w:t>
      </w:r>
      <w:r>
        <w:rPr>
          <w:rFonts w:hint="default" w:ascii="仿宋" w:hAnsi="仿宋" w:eastAsia="仿宋" w:cs="仿宋"/>
          <w:color w:val="auto"/>
          <w:kern w:val="2"/>
          <w:sz w:val="30"/>
          <w:szCs w:val="30"/>
          <w:lang w:val="en-US" w:eastAsia="zh-CN" w:bidi="ar-SA"/>
        </w:rPr>
        <w:t>个人</w:t>
      </w:r>
      <w:r>
        <w:rPr>
          <w:rFonts w:hint="default" w:ascii="仿宋" w:hAnsi="仿宋" w:eastAsia="仿宋" w:cs="仿宋"/>
          <w:color w:val="auto"/>
          <w:kern w:val="2"/>
          <w:sz w:val="30"/>
          <w:szCs w:val="30"/>
          <w:lang w:eastAsia="zh-CN" w:bidi="ar-SA"/>
        </w:rPr>
        <w:t>自述</w:t>
      </w:r>
      <w:r>
        <w:rPr>
          <w:rFonts w:hint="default" w:ascii="仿宋" w:hAnsi="仿宋" w:eastAsia="仿宋" w:cs="仿宋"/>
          <w:color w:val="auto"/>
          <w:kern w:val="2"/>
          <w:sz w:val="30"/>
          <w:szCs w:val="30"/>
          <w:lang w:val="en-US" w:eastAsia="zh-CN" w:bidi="ar-SA"/>
        </w:rPr>
        <w:t>。（2分钟）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3、</w:t>
      </w:r>
      <w:r>
        <w:rPr>
          <w:rFonts w:hint="eastAsia" w:ascii="仿宋" w:hAnsi="仿宋" w:eastAsia="仿宋" w:cs="仿宋"/>
          <w:color w:val="auto"/>
          <w:kern w:val="2"/>
          <w:sz w:val="30"/>
          <w:szCs w:val="30"/>
          <w:lang w:eastAsia="zh-CN" w:bidi="ar-SA"/>
        </w:rPr>
        <w:t>创</w:t>
      </w:r>
      <w:r>
        <w:rPr>
          <w:rFonts w:hint="default" w:ascii="仿宋" w:hAnsi="仿宋" w:eastAsia="仿宋" w:cs="仿宋"/>
          <w:color w:val="auto"/>
          <w:kern w:val="2"/>
          <w:sz w:val="30"/>
          <w:szCs w:val="30"/>
          <w:lang w:val="en-US" w:eastAsia="zh-CN" w:bidi="ar-SA"/>
        </w:rPr>
        <w:t>编舞</w:t>
      </w:r>
      <w:r>
        <w:rPr>
          <w:rFonts w:hint="eastAsia" w:ascii="仿宋" w:hAnsi="仿宋" w:eastAsia="仿宋" w:cs="仿宋"/>
          <w:color w:val="auto"/>
          <w:kern w:val="2"/>
          <w:sz w:val="30"/>
          <w:szCs w:val="30"/>
          <w:lang w:val="en-US" w:eastAsia="zh-CN" w:bidi="ar-SA"/>
        </w:rPr>
        <w:t>蹈作品</w:t>
      </w:r>
      <w:r>
        <w:rPr>
          <w:rFonts w:hint="default" w:ascii="仿宋" w:hAnsi="仿宋" w:eastAsia="仿宋" w:cs="仿宋"/>
          <w:color w:val="auto"/>
          <w:kern w:val="2"/>
          <w:sz w:val="30"/>
          <w:szCs w:val="30"/>
          <w:lang w:val="en-US" w:eastAsia="zh-CN" w:bidi="ar-SA"/>
        </w:rPr>
        <w:t>。</w:t>
      </w:r>
    </w:p>
    <w:p>
      <w:pPr>
        <w:pStyle w:val="8"/>
        <w:keepNext w:val="0"/>
        <w:keepLines w:val="0"/>
        <w:widowControl/>
        <w:suppressLineNumbers w:val="0"/>
        <w:spacing w:before="0" w:beforeAutospacing="0" w:after="0" w:afterAutospacing="0" w:line="380" w:lineRule="atLeast"/>
        <w:ind w:left="0" w:right="0" w:firstLine="1050" w:firstLineChars="35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a.现场命题创编；（无音乐，备考10分钟）</w:t>
      </w:r>
    </w:p>
    <w:p>
      <w:pPr>
        <w:pStyle w:val="8"/>
        <w:keepNext w:val="0"/>
        <w:keepLines w:val="0"/>
        <w:widowControl/>
        <w:suppressLineNumbers w:val="0"/>
        <w:spacing w:before="0" w:beforeAutospacing="0" w:after="0" w:afterAutospacing="0" w:line="380" w:lineRule="atLeast"/>
        <w:ind w:left="0" w:right="0" w:firstLine="1050" w:firstLineChars="35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b.口述舞蹈的创编构思；（2分钟）</w:t>
      </w:r>
    </w:p>
    <w:p>
      <w:pPr>
        <w:pStyle w:val="8"/>
        <w:keepNext w:val="0"/>
        <w:keepLines w:val="0"/>
        <w:widowControl/>
        <w:suppressLineNumbers w:val="0"/>
        <w:spacing w:before="0" w:beforeAutospacing="0" w:after="0" w:afterAutospacing="0" w:line="380" w:lineRule="atLeast"/>
        <w:ind w:left="0" w:right="0" w:firstLine="1050" w:firstLineChars="35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c.表演创编舞蹈；（2分钟）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4、</w:t>
      </w:r>
      <w:r>
        <w:rPr>
          <w:rFonts w:hint="default" w:ascii="仿宋" w:hAnsi="仿宋" w:eastAsia="仿宋" w:cs="仿宋"/>
          <w:color w:val="auto"/>
          <w:kern w:val="2"/>
          <w:sz w:val="30"/>
          <w:szCs w:val="30"/>
          <w:lang w:val="en-US" w:eastAsia="zh-CN" w:bidi="ar-SA"/>
        </w:rPr>
        <w:t>基本功组合展示。（包含软开度与舞蹈技巧，1分钟）</w:t>
      </w:r>
    </w:p>
    <w:p>
      <w:pPr>
        <w:pStyle w:val="8"/>
        <w:keepNext w:val="0"/>
        <w:keepLines w:val="0"/>
        <w:widowControl/>
        <w:suppressLineNumbers w:val="0"/>
        <w:spacing w:before="0" w:beforeAutospacing="0" w:after="0" w:afterAutospacing="0" w:line="380" w:lineRule="atLeast"/>
        <w:ind w:left="0" w:right="0" w:firstLine="602"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b/>
          <w:bCs/>
          <w:color w:val="auto"/>
          <w:kern w:val="2"/>
          <w:sz w:val="30"/>
          <w:szCs w:val="30"/>
          <w:lang w:eastAsia="zh-CN" w:bidi="ar-SA"/>
        </w:rPr>
        <w:t>（二）</w:t>
      </w:r>
      <w:r>
        <w:rPr>
          <w:rFonts w:hint="default" w:ascii="仿宋" w:hAnsi="仿宋" w:eastAsia="仿宋" w:cs="仿宋"/>
          <w:b/>
          <w:bCs/>
          <w:color w:val="auto"/>
          <w:kern w:val="2"/>
          <w:sz w:val="30"/>
          <w:szCs w:val="30"/>
          <w:lang w:val="en-US" w:eastAsia="zh-CN" w:bidi="ar-SA"/>
        </w:rPr>
        <w:t>舞蹈教育方向：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val="en-US" w:eastAsia="zh-CN" w:bidi="ar-SA"/>
        </w:rPr>
        <w:t>考试内容：</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1、</w:t>
      </w:r>
      <w:r>
        <w:rPr>
          <w:rFonts w:hint="default" w:ascii="仿宋" w:hAnsi="仿宋" w:eastAsia="仿宋" w:cs="仿宋"/>
          <w:color w:val="auto"/>
          <w:kern w:val="2"/>
          <w:sz w:val="30"/>
          <w:szCs w:val="30"/>
          <w:lang w:val="en-US" w:eastAsia="zh-CN" w:bidi="ar-SA"/>
        </w:rPr>
        <w:t>英语口语。（3分钟）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2、</w:t>
      </w:r>
      <w:r>
        <w:rPr>
          <w:rFonts w:hint="default" w:ascii="仿宋" w:hAnsi="仿宋" w:eastAsia="仿宋" w:cs="仿宋"/>
          <w:color w:val="auto"/>
          <w:kern w:val="2"/>
          <w:sz w:val="30"/>
          <w:szCs w:val="30"/>
          <w:lang w:val="en-US" w:eastAsia="zh-CN" w:bidi="ar-SA"/>
        </w:rPr>
        <w:t>个人</w:t>
      </w:r>
      <w:r>
        <w:rPr>
          <w:rFonts w:hint="default" w:ascii="仿宋" w:hAnsi="仿宋" w:eastAsia="仿宋" w:cs="仿宋"/>
          <w:color w:val="auto"/>
          <w:kern w:val="2"/>
          <w:sz w:val="30"/>
          <w:szCs w:val="30"/>
          <w:lang w:eastAsia="zh-CN" w:bidi="ar-SA"/>
        </w:rPr>
        <w:t>自述</w:t>
      </w:r>
      <w:r>
        <w:rPr>
          <w:rFonts w:hint="default" w:ascii="仿宋" w:hAnsi="仿宋" w:eastAsia="仿宋" w:cs="仿宋"/>
          <w:color w:val="auto"/>
          <w:kern w:val="2"/>
          <w:sz w:val="30"/>
          <w:szCs w:val="30"/>
          <w:lang w:val="en-US" w:eastAsia="zh-CN" w:bidi="ar-SA"/>
        </w:rPr>
        <w:t>。（2分钟）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3、</w:t>
      </w:r>
      <w:r>
        <w:rPr>
          <w:rFonts w:hint="default" w:ascii="仿宋" w:hAnsi="仿宋" w:eastAsia="仿宋" w:cs="仿宋"/>
          <w:color w:val="auto"/>
          <w:kern w:val="2"/>
          <w:sz w:val="30"/>
          <w:szCs w:val="30"/>
          <w:lang w:val="en-US" w:eastAsia="zh-CN" w:bidi="ar-SA"/>
        </w:rPr>
        <w:t>脱稿说课及问答。（说课内容</w:t>
      </w:r>
      <w:r>
        <w:rPr>
          <w:rFonts w:hint="eastAsia" w:ascii="仿宋" w:hAnsi="仿宋" w:eastAsia="仿宋" w:cs="仿宋"/>
          <w:color w:val="auto"/>
          <w:kern w:val="2"/>
          <w:sz w:val="30"/>
          <w:szCs w:val="30"/>
          <w:lang w:val="en-US" w:eastAsia="zh-CN" w:bidi="ar-SA"/>
        </w:rPr>
        <w:t>：</w:t>
      </w:r>
      <w:r>
        <w:rPr>
          <w:rFonts w:hint="default" w:ascii="仿宋" w:hAnsi="仿宋" w:eastAsia="仿宋" w:cs="仿宋"/>
          <w:color w:val="auto"/>
          <w:kern w:val="2"/>
          <w:sz w:val="30"/>
          <w:szCs w:val="30"/>
          <w:lang w:val="en-US" w:eastAsia="zh-CN" w:bidi="ar-SA"/>
        </w:rPr>
        <w:t>自选《舞蹈艺术概论》</w:t>
      </w:r>
      <w:r>
        <w:rPr>
          <w:rFonts w:hint="eastAsia" w:ascii="仿宋" w:hAnsi="仿宋" w:eastAsia="仿宋" w:cs="仿宋"/>
          <w:color w:val="auto"/>
          <w:kern w:val="2"/>
          <w:sz w:val="30"/>
          <w:szCs w:val="30"/>
          <w:lang w:val="en-US" w:eastAsia="zh-CN" w:bidi="ar-SA"/>
        </w:rPr>
        <w:t>&lt;</w:t>
      </w:r>
      <w:r>
        <w:rPr>
          <w:rFonts w:hint="default" w:ascii="仿宋" w:hAnsi="仿宋" w:eastAsia="仿宋" w:cs="仿宋"/>
          <w:color w:val="auto"/>
          <w:kern w:val="2"/>
          <w:sz w:val="30"/>
          <w:szCs w:val="30"/>
          <w:lang w:val="en-US" w:eastAsia="zh-CN" w:bidi="ar-SA"/>
        </w:rPr>
        <w:t>隆荫培 著 ，上海音乐出版社出版</w:t>
      </w:r>
      <w:r>
        <w:rPr>
          <w:rFonts w:hint="eastAsia" w:ascii="仿宋" w:hAnsi="仿宋" w:eastAsia="仿宋" w:cs="仿宋"/>
          <w:color w:val="auto"/>
          <w:kern w:val="2"/>
          <w:sz w:val="30"/>
          <w:szCs w:val="30"/>
          <w:lang w:val="en-US" w:eastAsia="zh-CN" w:bidi="ar-SA"/>
        </w:rPr>
        <w:t>&gt;</w:t>
      </w:r>
      <w:r>
        <w:rPr>
          <w:rFonts w:hint="default" w:ascii="仿宋" w:hAnsi="仿宋" w:eastAsia="仿宋" w:cs="仿宋"/>
          <w:color w:val="auto"/>
          <w:kern w:val="2"/>
          <w:sz w:val="30"/>
          <w:szCs w:val="30"/>
          <w:lang w:val="en-US" w:eastAsia="zh-CN" w:bidi="ar-SA"/>
        </w:rPr>
        <w:t>中一章节，10分钟）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4、</w:t>
      </w:r>
      <w:r>
        <w:rPr>
          <w:rFonts w:hint="default" w:ascii="仿宋" w:hAnsi="仿宋" w:eastAsia="仿宋" w:cs="仿宋"/>
          <w:color w:val="auto"/>
          <w:kern w:val="2"/>
          <w:sz w:val="30"/>
          <w:szCs w:val="30"/>
          <w:lang w:val="en-US" w:eastAsia="zh-CN" w:bidi="ar-SA"/>
        </w:rPr>
        <w:t>舞蹈作品表演。（自备音乐，穿练功服，3-4分钟）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default" w:ascii="仿宋" w:hAnsi="仿宋" w:eastAsia="仿宋" w:cs="仿宋"/>
          <w:color w:val="auto"/>
          <w:kern w:val="2"/>
          <w:sz w:val="30"/>
          <w:szCs w:val="30"/>
          <w:lang w:val="en-US" w:eastAsia="zh-CN" w:bidi="ar-SA"/>
        </w:rPr>
      </w:pPr>
      <w:r>
        <w:rPr>
          <w:rFonts w:hint="default" w:ascii="仿宋" w:hAnsi="仿宋" w:eastAsia="仿宋" w:cs="仿宋"/>
          <w:color w:val="auto"/>
          <w:kern w:val="2"/>
          <w:sz w:val="30"/>
          <w:szCs w:val="30"/>
          <w:lang w:eastAsia="zh-CN" w:bidi="ar-SA"/>
        </w:rPr>
        <w:t>5、</w:t>
      </w:r>
      <w:r>
        <w:rPr>
          <w:rFonts w:hint="default" w:ascii="仿宋" w:hAnsi="仿宋" w:eastAsia="仿宋" w:cs="仿宋"/>
          <w:color w:val="auto"/>
          <w:kern w:val="2"/>
          <w:sz w:val="30"/>
          <w:szCs w:val="30"/>
          <w:lang w:val="en-US" w:eastAsia="zh-CN" w:bidi="ar-SA"/>
        </w:rPr>
        <w:t>基本功组合展示。（包含软开度与舞蹈技巧，1分钟）</w:t>
      </w: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p>
    <w:p>
      <w:pPr>
        <w:pStyle w:val="16"/>
        <w:numPr>
          <w:ilvl w:val="0"/>
          <w:numId w:val="0"/>
        </w:numPr>
        <w:snapToGrid w:val="0"/>
        <w:spacing w:line="360" w:lineRule="auto"/>
        <w:rPr>
          <w:rFonts w:hint="eastAsia" w:ascii="仿宋" w:hAnsi="仿宋" w:eastAsia="仿宋" w:cs="仿宋"/>
          <w:kern w:val="2"/>
          <w:sz w:val="30"/>
          <w:szCs w:val="30"/>
          <w:lang w:eastAsia="zh-CN" w:bidi="ar-SA"/>
        </w:rPr>
      </w:pPr>
      <w:r>
        <w:rPr>
          <w:rFonts w:hint="eastAsia" w:ascii="仿宋" w:hAnsi="仿宋" w:eastAsia="仿宋" w:cs="仿宋"/>
          <w:kern w:val="2"/>
          <w:sz w:val="30"/>
          <w:szCs w:val="30"/>
          <w:lang w:eastAsia="zh-CN" w:bidi="ar-SA"/>
        </w:rPr>
        <w:t>附件二</w:t>
      </w:r>
    </w:p>
    <w:p>
      <w:pPr>
        <w:pStyle w:val="16"/>
        <w:numPr>
          <w:ilvl w:val="0"/>
          <w:numId w:val="0"/>
        </w:numPr>
        <w:snapToGrid w:val="0"/>
        <w:spacing w:line="24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音乐与舞蹈学院音乐、舞蹈领域各方向</w:t>
      </w:r>
    </w:p>
    <w:p>
      <w:pPr>
        <w:pStyle w:val="16"/>
        <w:numPr>
          <w:ilvl w:val="0"/>
          <w:numId w:val="0"/>
        </w:numPr>
        <w:snapToGrid w:val="0"/>
        <w:spacing w:line="240" w:lineRule="auto"/>
        <w:jc w:val="center"/>
        <w:rPr>
          <w:rFonts w:hint="eastAsia" w:cs="宋体"/>
          <w:color w:val="auto"/>
          <w:sz w:val="28"/>
          <w:szCs w:val="28"/>
          <w:lang w:val="en-US" w:eastAsia="zh-CN"/>
        </w:rPr>
      </w:pPr>
      <w:r>
        <w:rPr>
          <w:rFonts w:hint="eastAsia" w:ascii="仿宋" w:hAnsi="仿宋" w:eastAsia="仿宋" w:cs="仿宋"/>
          <w:b/>
          <w:bCs/>
          <w:color w:val="auto"/>
          <w:sz w:val="36"/>
          <w:szCs w:val="36"/>
          <w:lang w:eastAsia="zh-CN"/>
        </w:rPr>
        <w:t>专业远程网络复试考生端视频拍摄、硬件要求</w:t>
      </w:r>
    </w:p>
    <w:p>
      <w:pPr>
        <w:bidi w:val="0"/>
        <w:rPr>
          <w:rFonts w:hint="eastAsia"/>
          <w:lang w:eastAsia="zh-CN"/>
        </w:rPr>
      </w:pP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1、考生须以双机位登录，需要2台终端设备；</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一般为1台笔记本电脑或台式机（台式机须外接摄像头与外置麦克风）、1部手机（或2部手机，须自备手机支架），其中一台为主考设备，须保证设备可拍摄复试中音乐、舞蹈领域各方向专业展示全过程，须有音视频输入设备（如条件允许，主考设备可自备外接声卡与全向拾音器）；另一台为考场监控设备，须能拍摄考场全景，并监控主考设备，且保持平台静音，须保证主机位屏幕及周边环境在画面中清晰可见。如需伴奏音频请自备播放设备，不可在主考设备、考场监控设备上播放。</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考生进行复试的过程中，视频复试系统要始终全屏显示，除复试需要打开的软件，不允许考生再运行其他网页或软件，设备须处于免打扰状态，特别是手机终端在复试期间需根据系统特点关闭闹钟，拦截来电、短信、App通知等，保证复试过程不受其他因素干扰或打断。</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3、考生端设备建议：</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考生端使用正式考场面试（网页端）：</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电脑系统：Windows 7及以上、苹果Mac电脑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浏览器：谷歌Chrome浏览器</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推荐下载地址：https://www.google.cn/chrome/</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CPU：Inter i3-4100U同等配置及以上</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网络：下行10Mbps，上行5Mbps</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电脑内存：8G</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考生端使用应急考场面试（电脑桌面端）：</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电脑系统：只支持Windows 7及以上的操作系统</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客户端：Windows客户端软件</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CPU：Inter i3-4100U同等配置及以上</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电脑内存：8G</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网络：下行需5Mbps、上行2Mbps</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4、研究生复试属于国家考试，考生不得录屏录像录音，不得在公共空间进行复试。</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5、复试时考生要将全身录入且须连续不间断拍摄，期间不得转切画面，不可超出摄像设备拍摄范围，视频画面要求保持稳定、声像清晰，不得采用任何视频编辑手段美化处理画面和美化编辑音频。</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6、考生演唱、演奏时须背谱；不得佩戴帽子，不得用头发遮挡面部，不得化浓妆，不得佩戴耳饰。</w:t>
      </w:r>
    </w:p>
    <w:p>
      <w:pPr>
        <w:pStyle w:val="8"/>
        <w:keepNext w:val="0"/>
        <w:keepLines w:val="0"/>
        <w:widowControl/>
        <w:suppressLineNumbers w:val="0"/>
        <w:spacing w:before="0" w:beforeAutospacing="0" w:after="0" w:afterAutospacing="0" w:line="380" w:lineRule="atLeast"/>
        <w:ind w:left="0" w:right="0" w:firstLine="600" w:firstLineChars="200"/>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除硬件要求外，凡违反上述规定者，将被视为违规并取消报考资格，成绩无效。</w:t>
      </w:r>
    </w:p>
    <w:p>
      <w:pPr>
        <w:bidi w:val="0"/>
        <w:rPr>
          <w:rFonts w:hint="eastAsia"/>
          <w:lang w:eastAsia="zh-CN"/>
        </w:rPr>
      </w:pPr>
    </w:p>
    <w:p>
      <w:pPr>
        <w:bidi w:val="0"/>
        <w:rPr>
          <w:rFonts w:hint="eastAsia"/>
          <w:lang w:eastAsia="zh-CN"/>
        </w:rPr>
      </w:pPr>
      <w:bookmarkStart w:id="2" w:name="_GoBack"/>
      <w:bookmarkEnd w:id="2"/>
    </w:p>
    <w:p>
      <w:pPr>
        <w:bidi w:val="0"/>
        <w:rPr>
          <w:rFonts w:hint="eastAsia"/>
          <w:lang w:eastAsia="zh-CN"/>
        </w:rPr>
      </w:pPr>
    </w:p>
    <w:p>
      <w:pPr>
        <w:pStyle w:val="16"/>
        <w:numPr>
          <w:ilvl w:val="0"/>
          <w:numId w:val="0"/>
        </w:numPr>
        <w:snapToGrid w:val="0"/>
        <w:spacing w:line="240" w:lineRule="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附件三</w:t>
      </w:r>
    </w:p>
    <w:p>
      <w:pPr>
        <w:spacing w:line="24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泉州师范学院音乐与舞蹈学院</w:t>
      </w:r>
    </w:p>
    <w:p>
      <w:pPr>
        <w:spacing w:line="240" w:lineRule="auto"/>
        <w:jc w:val="center"/>
        <w:rPr>
          <w:rFonts w:hint="eastAsia" w:ascii="幼圆" w:eastAsia="幼圆"/>
          <w:sz w:val="30"/>
          <w:szCs w:val="30"/>
          <w:lang w:eastAsia="zh-CN"/>
        </w:rPr>
      </w:pPr>
      <w:r>
        <w:rPr>
          <w:rFonts w:hint="eastAsia" w:ascii="宋体" w:hAnsi="宋体" w:eastAsia="宋体" w:cs="宋体"/>
          <w:b/>
          <w:bCs/>
          <w:sz w:val="30"/>
          <w:szCs w:val="30"/>
        </w:rPr>
        <w:t>2020年</w:t>
      </w:r>
      <w:r>
        <w:rPr>
          <w:rFonts w:hint="eastAsia" w:ascii="宋体" w:hAnsi="宋体" w:cs="宋体"/>
          <w:b/>
          <w:bCs/>
          <w:sz w:val="30"/>
          <w:szCs w:val="30"/>
          <w:lang w:eastAsia="zh-CN"/>
        </w:rPr>
        <w:t>艺术</w:t>
      </w:r>
      <w:r>
        <w:rPr>
          <w:rFonts w:hint="eastAsia" w:ascii="宋体" w:hAnsi="宋体" w:eastAsia="宋体" w:cs="宋体"/>
          <w:b/>
          <w:bCs/>
          <w:sz w:val="30"/>
          <w:szCs w:val="30"/>
        </w:rPr>
        <w:t>硕士</w:t>
      </w:r>
      <w:r>
        <w:rPr>
          <w:rFonts w:hint="eastAsia" w:ascii="宋体" w:hAnsi="宋体" w:cs="宋体"/>
          <w:b/>
          <w:bCs/>
          <w:sz w:val="30"/>
          <w:szCs w:val="30"/>
          <w:lang w:eastAsia="zh-CN"/>
        </w:rPr>
        <w:t>专业</w:t>
      </w:r>
      <w:r>
        <w:rPr>
          <w:rFonts w:hint="eastAsia" w:ascii="宋体" w:hAnsi="宋体" w:eastAsia="宋体" w:cs="宋体"/>
          <w:b/>
          <w:bCs/>
          <w:sz w:val="30"/>
          <w:szCs w:val="30"/>
        </w:rPr>
        <w:t>学位研究生</w:t>
      </w:r>
      <w:r>
        <w:rPr>
          <w:rFonts w:hint="eastAsia" w:ascii="宋体" w:hAnsi="宋体" w:eastAsia="宋体" w:cs="宋体"/>
          <w:b/>
          <w:bCs/>
          <w:sz w:val="30"/>
          <w:szCs w:val="30"/>
          <w:lang w:eastAsia="zh-CN"/>
        </w:rPr>
        <w:t>考生自述</w:t>
      </w: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2" w:hRule="atLeast"/>
          <w:jc w:val="center"/>
        </w:trPr>
        <w:tc>
          <w:tcPr>
            <w:tcW w:w="8640" w:type="dxa"/>
          </w:tcPr>
          <w:p>
            <w:pPr>
              <w:rPr>
                <w:rFonts w:hint="eastAsia" w:ascii="幼圆" w:eastAsia="幼圆"/>
                <w:sz w:val="24"/>
                <w:szCs w:val="24"/>
                <w:lang w:eastAsia="zh-CN"/>
              </w:rPr>
            </w:pPr>
          </w:p>
          <w:p>
            <w:pPr>
              <w:rPr>
                <w:rFonts w:hint="default" w:ascii="幼圆" w:eastAsia="幼圆"/>
                <w:sz w:val="24"/>
                <w:szCs w:val="24"/>
                <w:u w:val="single"/>
                <w:lang w:val="en-US" w:eastAsia="zh-CN"/>
              </w:rPr>
            </w:pPr>
            <w:r>
              <w:rPr>
                <w:rFonts w:hint="eastAsia" w:ascii="幼圆" w:eastAsia="幼圆"/>
                <w:b/>
                <w:bCs/>
                <w:sz w:val="24"/>
                <w:szCs w:val="24"/>
                <w:lang w:eastAsia="zh-CN"/>
              </w:rPr>
              <w:t>姓名：</w:t>
            </w:r>
            <w:r>
              <w:rPr>
                <w:rFonts w:hint="eastAsia" w:ascii="幼圆" w:eastAsia="幼圆"/>
                <w:sz w:val="24"/>
                <w:szCs w:val="24"/>
                <w:u w:val="single"/>
                <w:lang w:val="en-US" w:eastAsia="zh-CN"/>
              </w:rPr>
              <w:t xml:space="preserve">                     </w:t>
            </w:r>
            <w:r>
              <w:rPr>
                <w:rFonts w:hint="eastAsia" w:ascii="幼圆" w:eastAsia="幼圆"/>
                <w:sz w:val="24"/>
                <w:szCs w:val="24"/>
                <w:lang w:val="en-US" w:eastAsia="zh-CN"/>
              </w:rPr>
              <w:t xml:space="preserve">  </w:t>
            </w:r>
            <w:r>
              <w:rPr>
                <w:rFonts w:hint="eastAsia" w:ascii="幼圆" w:eastAsia="幼圆"/>
                <w:b/>
                <w:bCs/>
                <w:sz w:val="24"/>
                <w:szCs w:val="24"/>
                <w:lang w:val="en-US" w:eastAsia="zh-CN"/>
              </w:rPr>
              <w:t>初试准考证号：</w:t>
            </w:r>
            <w:r>
              <w:rPr>
                <w:rFonts w:hint="eastAsia" w:ascii="幼圆" w:eastAsia="幼圆"/>
                <w:sz w:val="24"/>
                <w:szCs w:val="24"/>
                <w:u w:val="single"/>
                <w:lang w:val="en-US" w:eastAsia="zh-CN"/>
              </w:rPr>
              <w:t xml:space="preserve">                      </w:t>
            </w:r>
          </w:p>
          <w:p>
            <w:pPr>
              <w:rPr>
                <w:rFonts w:hint="eastAsia" w:ascii="宋体" w:hAnsi="宋体" w:eastAsia="宋体" w:cs="宋体"/>
                <w:sz w:val="21"/>
                <w:szCs w:val="21"/>
              </w:rPr>
            </w:pPr>
            <w:r>
              <w:rPr>
                <w:rFonts w:hint="eastAsia" w:ascii="幼圆" w:eastAsia="幼圆"/>
                <w:b/>
                <w:bCs/>
                <w:sz w:val="24"/>
                <w:szCs w:val="24"/>
                <w:lang w:val="en-US" w:eastAsia="zh-CN"/>
              </w:rPr>
              <w:t>报考领域：</w:t>
            </w:r>
            <w:r>
              <w:rPr>
                <w:rFonts w:hint="eastAsia" w:ascii="幼圆" w:eastAsia="幼圆"/>
                <w:sz w:val="24"/>
                <w:szCs w:val="24"/>
                <w:u w:val="single"/>
                <w:lang w:val="en-US" w:eastAsia="zh-CN"/>
              </w:rPr>
              <w:t xml:space="preserve">                 </w:t>
            </w:r>
            <w:r>
              <w:rPr>
                <w:rFonts w:hint="eastAsia" w:ascii="幼圆" w:eastAsia="幼圆"/>
                <w:sz w:val="24"/>
                <w:szCs w:val="24"/>
                <w:lang w:val="en-US" w:eastAsia="zh-CN"/>
              </w:rPr>
              <w:t xml:space="preserve">  </w:t>
            </w:r>
            <w:r>
              <w:rPr>
                <w:rFonts w:hint="eastAsia" w:ascii="幼圆" w:eastAsia="幼圆"/>
                <w:b/>
                <w:bCs/>
                <w:sz w:val="24"/>
                <w:szCs w:val="24"/>
                <w:lang w:val="en-US" w:eastAsia="zh-CN"/>
              </w:rPr>
              <w:t>报考方向：</w:t>
            </w:r>
            <w:r>
              <w:rPr>
                <w:rFonts w:hint="eastAsia" w:ascii="幼圆" w:eastAsia="幼圆"/>
                <w:sz w:val="24"/>
                <w:szCs w:val="24"/>
                <w:u w:val="single"/>
                <w:lang w:val="en-US" w:eastAsia="zh-CN"/>
              </w:rPr>
              <w:t xml:space="preserve">                          </w:t>
            </w:r>
          </w:p>
          <w:p>
            <w:pPr>
              <w:rPr>
                <w:rFonts w:hint="eastAsia" w:ascii="宋体" w:hAnsi="宋体" w:eastAsia="宋体" w:cs="宋体"/>
                <w:sz w:val="21"/>
                <w:szCs w:val="21"/>
              </w:rPr>
            </w:pPr>
            <w:r>
              <w:rPr>
                <w:rFonts w:hint="eastAsia" w:ascii="宋体" w:hAnsi="宋体" w:eastAsia="宋体" w:cs="宋体"/>
                <w:sz w:val="21"/>
                <w:szCs w:val="21"/>
              </w:rPr>
              <w:t>（主要包括考生本人的政治表现、</w:t>
            </w:r>
            <w:r>
              <w:rPr>
                <w:rFonts w:hint="eastAsia" w:ascii="宋体" w:hAnsi="宋体" w:cs="宋体"/>
                <w:sz w:val="21"/>
                <w:szCs w:val="21"/>
                <w:lang w:eastAsia="zh-CN"/>
              </w:rPr>
              <w:t>学习经历、</w:t>
            </w:r>
            <w:r>
              <w:rPr>
                <w:rFonts w:hint="eastAsia" w:ascii="宋体" w:hAnsi="宋体" w:eastAsia="宋体" w:cs="宋体"/>
                <w:sz w:val="21"/>
                <w:szCs w:val="21"/>
              </w:rPr>
              <w:t>外语水平、专业</w:t>
            </w:r>
            <w:r>
              <w:rPr>
                <w:rFonts w:hint="eastAsia" w:ascii="宋体" w:hAnsi="宋体" w:cs="宋体"/>
                <w:sz w:val="21"/>
                <w:szCs w:val="21"/>
                <w:lang w:eastAsia="zh-CN"/>
              </w:rPr>
              <w:t>水平</w:t>
            </w:r>
            <w:r>
              <w:rPr>
                <w:rFonts w:hint="eastAsia" w:ascii="宋体" w:hAnsi="宋体" w:eastAsia="宋体" w:cs="宋体"/>
                <w:sz w:val="21"/>
                <w:szCs w:val="21"/>
              </w:rPr>
              <w:t>和科研能力、研究计划等方面内容</w:t>
            </w:r>
            <w:r>
              <w:rPr>
                <w:rFonts w:hint="eastAsia" w:ascii="宋体" w:hAnsi="宋体" w:eastAsia="宋体" w:cs="宋体"/>
                <w:sz w:val="21"/>
                <w:szCs w:val="21"/>
                <w:lang w:eastAsia="zh-CN"/>
              </w:rPr>
              <w:t>，宋体小四撰写</w:t>
            </w:r>
            <w:r>
              <w:rPr>
                <w:rFonts w:hint="eastAsia" w:ascii="宋体" w:hAnsi="宋体" w:eastAsia="宋体" w:cs="宋体"/>
                <w:sz w:val="21"/>
                <w:szCs w:val="21"/>
              </w:rPr>
              <w:t>）</w:t>
            </w:r>
          </w:p>
          <w:p>
            <w:pPr>
              <w:rPr>
                <w:rFonts w:hint="eastAsia" w:ascii="宋体" w:hAnsi="宋体" w:eastAsia="宋体" w:cs="宋体"/>
                <w:b/>
                <w:bCs/>
                <w:sz w:val="24"/>
                <w:szCs w:val="24"/>
                <w:lang w:eastAsia="zh-CN"/>
              </w:rPr>
            </w:pPr>
            <w:r>
              <w:rPr>
                <w:rFonts w:hint="eastAsia" w:ascii="宋体" w:hAnsi="宋体" w:cs="宋体"/>
                <w:b/>
                <w:bCs/>
                <w:sz w:val="24"/>
                <w:szCs w:val="24"/>
                <w:lang w:eastAsia="zh-CN"/>
              </w:rPr>
              <w:t>一、政治表现</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b/>
                <w:bCs/>
                <w:sz w:val="24"/>
                <w:szCs w:val="24"/>
                <w:lang w:eastAsia="zh-CN"/>
              </w:rPr>
            </w:pPr>
            <w:r>
              <w:rPr>
                <w:rFonts w:hint="eastAsia" w:ascii="宋体" w:hAnsi="宋体" w:cs="宋体"/>
                <w:b/>
                <w:bCs/>
                <w:sz w:val="24"/>
                <w:szCs w:val="24"/>
                <w:lang w:eastAsia="zh-CN"/>
              </w:rPr>
              <w:t>二、学习经历、外语水平与专业水平（专业赛事获奖情况、艺术实践活动等）</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b/>
                <w:bCs/>
                <w:sz w:val="24"/>
                <w:szCs w:val="24"/>
                <w:lang w:eastAsia="zh-CN"/>
              </w:rPr>
            </w:pPr>
            <w:r>
              <w:rPr>
                <w:rFonts w:hint="eastAsia" w:ascii="宋体" w:hAnsi="宋体" w:cs="宋体"/>
                <w:b/>
                <w:bCs/>
                <w:sz w:val="24"/>
                <w:szCs w:val="24"/>
                <w:lang w:eastAsia="zh-CN"/>
              </w:rPr>
              <w:t>三、科研能力与研究计划</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eastAsia="宋体" w:cs="宋体"/>
                <w:sz w:val="24"/>
                <w:szCs w:val="24"/>
                <w:lang w:eastAsia="zh-CN"/>
              </w:rPr>
              <w:t>申请人签名：</w:t>
            </w:r>
            <w:r>
              <w:rPr>
                <w:rFonts w:hint="eastAsia" w:ascii="宋体" w:hAnsi="宋体" w:eastAsia="宋体" w:cs="宋体"/>
                <w:sz w:val="24"/>
                <w:szCs w:val="24"/>
                <w:lang w:val="en-US" w:eastAsia="zh-CN"/>
              </w:rPr>
              <w:t xml:space="preserve">                                       年       月       日</w:t>
            </w:r>
          </w:p>
        </w:tc>
      </w:tr>
    </w:tbl>
    <w:p>
      <w:pPr>
        <w:pStyle w:val="16"/>
        <w:numPr>
          <w:ilvl w:val="0"/>
          <w:numId w:val="0"/>
        </w:numPr>
        <w:snapToGrid w:val="0"/>
        <w:spacing w:line="240" w:lineRule="auto"/>
        <w:jc w:val="both"/>
        <w:rPr>
          <w:rFonts w:hint="eastAsia" w:ascii="仿宋" w:hAnsi="仿宋" w:eastAsia="仿宋" w:cs="仿宋"/>
          <w:b/>
          <w:bCs/>
          <w:color w:val="auto"/>
          <w:sz w:val="18"/>
          <w:szCs w:val="1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81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neue">
    <w:altName w:val="Aloisen GrooveU"/>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10" w:usb3="00000000" w:csb0="00040000" w:csb1="00000000"/>
  </w:font>
  <w:font w:name="FangSong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Aloisen GrooveU">
    <w:panose1 w:val="02000500000000000000"/>
    <w:charset w:val="00"/>
    <w:family w:val="auto"/>
    <w:pitch w:val="default"/>
    <w:sig w:usb0="00000000" w:usb1="10000000" w:usb2="01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- 9 -</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0E2D8"/>
    <w:multiLevelType w:val="singleLevel"/>
    <w:tmpl w:val="5EB0E2D8"/>
    <w:lvl w:ilvl="0" w:tentative="0">
      <w:start w:val="3"/>
      <w:numFmt w:val="chineseCounting"/>
      <w:suff w:val="nothing"/>
      <w:lvlText w:val="（%1）"/>
      <w:lvlJc w:val="left"/>
    </w:lvl>
  </w:abstractNum>
  <w:abstractNum w:abstractNumId="1">
    <w:nsid w:val="5EB0FE39"/>
    <w:multiLevelType w:val="singleLevel"/>
    <w:tmpl w:val="5EB0FE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1B"/>
    <w:rsid w:val="00005489"/>
    <w:rsid w:val="00031C92"/>
    <w:rsid w:val="000600F4"/>
    <w:rsid w:val="0007211F"/>
    <w:rsid w:val="00091D47"/>
    <w:rsid w:val="00093B28"/>
    <w:rsid w:val="000963C9"/>
    <w:rsid w:val="000E4D78"/>
    <w:rsid w:val="000F1B64"/>
    <w:rsid w:val="001028EB"/>
    <w:rsid w:val="00135307"/>
    <w:rsid w:val="00152C82"/>
    <w:rsid w:val="00176D9C"/>
    <w:rsid w:val="0018027C"/>
    <w:rsid w:val="0018102F"/>
    <w:rsid w:val="00185193"/>
    <w:rsid w:val="001929F6"/>
    <w:rsid w:val="001A32C0"/>
    <w:rsid w:val="001A776A"/>
    <w:rsid w:val="001B552E"/>
    <w:rsid w:val="001D33F2"/>
    <w:rsid w:val="001D66D3"/>
    <w:rsid w:val="001E1319"/>
    <w:rsid w:val="001E1F66"/>
    <w:rsid w:val="001E713D"/>
    <w:rsid w:val="001F3FF2"/>
    <w:rsid w:val="00207096"/>
    <w:rsid w:val="00207E86"/>
    <w:rsid w:val="00220A51"/>
    <w:rsid w:val="00222BFE"/>
    <w:rsid w:val="00245D97"/>
    <w:rsid w:val="00246806"/>
    <w:rsid w:val="00247147"/>
    <w:rsid w:val="00265D51"/>
    <w:rsid w:val="00266A17"/>
    <w:rsid w:val="00270FA8"/>
    <w:rsid w:val="00293CCD"/>
    <w:rsid w:val="002A5125"/>
    <w:rsid w:val="002F3800"/>
    <w:rsid w:val="002F542C"/>
    <w:rsid w:val="003039C8"/>
    <w:rsid w:val="003241F9"/>
    <w:rsid w:val="00324D04"/>
    <w:rsid w:val="003267A4"/>
    <w:rsid w:val="00337D00"/>
    <w:rsid w:val="00372EC9"/>
    <w:rsid w:val="003B0591"/>
    <w:rsid w:val="003C271B"/>
    <w:rsid w:val="003E3998"/>
    <w:rsid w:val="003F607E"/>
    <w:rsid w:val="004012E7"/>
    <w:rsid w:val="00403440"/>
    <w:rsid w:val="00414AC9"/>
    <w:rsid w:val="004159FE"/>
    <w:rsid w:val="00416969"/>
    <w:rsid w:val="004329EF"/>
    <w:rsid w:val="004421D1"/>
    <w:rsid w:val="0045496E"/>
    <w:rsid w:val="00465576"/>
    <w:rsid w:val="00465CF9"/>
    <w:rsid w:val="00471BEA"/>
    <w:rsid w:val="004942A0"/>
    <w:rsid w:val="004B1A14"/>
    <w:rsid w:val="004D690E"/>
    <w:rsid w:val="004E1FF5"/>
    <w:rsid w:val="004F2D08"/>
    <w:rsid w:val="0052110D"/>
    <w:rsid w:val="00521CA7"/>
    <w:rsid w:val="00522DCA"/>
    <w:rsid w:val="00523B7E"/>
    <w:rsid w:val="0053404F"/>
    <w:rsid w:val="00582071"/>
    <w:rsid w:val="00584E14"/>
    <w:rsid w:val="005B7DF3"/>
    <w:rsid w:val="005C7B3D"/>
    <w:rsid w:val="005E434F"/>
    <w:rsid w:val="005E7CD5"/>
    <w:rsid w:val="00602CE0"/>
    <w:rsid w:val="00613B3C"/>
    <w:rsid w:val="00625DE8"/>
    <w:rsid w:val="0062731E"/>
    <w:rsid w:val="00635C13"/>
    <w:rsid w:val="00641B2A"/>
    <w:rsid w:val="0065000F"/>
    <w:rsid w:val="0066566B"/>
    <w:rsid w:val="006906DB"/>
    <w:rsid w:val="0069317D"/>
    <w:rsid w:val="006A5E3A"/>
    <w:rsid w:val="006D1270"/>
    <w:rsid w:val="006D44FA"/>
    <w:rsid w:val="006E02F0"/>
    <w:rsid w:val="006E4E40"/>
    <w:rsid w:val="007005E2"/>
    <w:rsid w:val="00710DBE"/>
    <w:rsid w:val="00715FC2"/>
    <w:rsid w:val="00740787"/>
    <w:rsid w:val="00753E0E"/>
    <w:rsid w:val="00765C20"/>
    <w:rsid w:val="00771DB3"/>
    <w:rsid w:val="00780655"/>
    <w:rsid w:val="00797326"/>
    <w:rsid w:val="007A40A4"/>
    <w:rsid w:val="007B60BC"/>
    <w:rsid w:val="007C7E67"/>
    <w:rsid w:val="0080447A"/>
    <w:rsid w:val="00807FBE"/>
    <w:rsid w:val="00825132"/>
    <w:rsid w:val="00830D7F"/>
    <w:rsid w:val="0083286D"/>
    <w:rsid w:val="00842455"/>
    <w:rsid w:val="00861E8E"/>
    <w:rsid w:val="00867AA5"/>
    <w:rsid w:val="008908C2"/>
    <w:rsid w:val="00896BBA"/>
    <w:rsid w:val="008A2A84"/>
    <w:rsid w:val="008A6E03"/>
    <w:rsid w:val="008C656F"/>
    <w:rsid w:val="008F387D"/>
    <w:rsid w:val="009024A3"/>
    <w:rsid w:val="00914F61"/>
    <w:rsid w:val="00916576"/>
    <w:rsid w:val="00917EB2"/>
    <w:rsid w:val="009310BF"/>
    <w:rsid w:val="00931C79"/>
    <w:rsid w:val="0093750A"/>
    <w:rsid w:val="00947292"/>
    <w:rsid w:val="00954A79"/>
    <w:rsid w:val="00971779"/>
    <w:rsid w:val="00977967"/>
    <w:rsid w:val="009B3239"/>
    <w:rsid w:val="009B5D5C"/>
    <w:rsid w:val="009C159D"/>
    <w:rsid w:val="009E7DF0"/>
    <w:rsid w:val="00A2311B"/>
    <w:rsid w:val="00A30A13"/>
    <w:rsid w:val="00A31C2E"/>
    <w:rsid w:val="00A33A80"/>
    <w:rsid w:val="00AB49A5"/>
    <w:rsid w:val="00AC1E0A"/>
    <w:rsid w:val="00AE71CC"/>
    <w:rsid w:val="00AF2A3F"/>
    <w:rsid w:val="00B10306"/>
    <w:rsid w:val="00B109D4"/>
    <w:rsid w:val="00B202E4"/>
    <w:rsid w:val="00B20B96"/>
    <w:rsid w:val="00B332C4"/>
    <w:rsid w:val="00B91AA3"/>
    <w:rsid w:val="00BA0F05"/>
    <w:rsid w:val="00BA4DBC"/>
    <w:rsid w:val="00BA5F5A"/>
    <w:rsid w:val="00BA76AA"/>
    <w:rsid w:val="00BB3D50"/>
    <w:rsid w:val="00BC25F6"/>
    <w:rsid w:val="00BD432B"/>
    <w:rsid w:val="00C035C3"/>
    <w:rsid w:val="00C0762A"/>
    <w:rsid w:val="00C11FC1"/>
    <w:rsid w:val="00C30D60"/>
    <w:rsid w:val="00C60BD5"/>
    <w:rsid w:val="00C64F88"/>
    <w:rsid w:val="00C726E8"/>
    <w:rsid w:val="00C83A2A"/>
    <w:rsid w:val="00C844C6"/>
    <w:rsid w:val="00CD72B1"/>
    <w:rsid w:val="00CF4935"/>
    <w:rsid w:val="00D012BC"/>
    <w:rsid w:val="00D04B70"/>
    <w:rsid w:val="00D1786B"/>
    <w:rsid w:val="00D2106A"/>
    <w:rsid w:val="00D30E81"/>
    <w:rsid w:val="00D312F8"/>
    <w:rsid w:val="00D5436B"/>
    <w:rsid w:val="00D67293"/>
    <w:rsid w:val="00D726E1"/>
    <w:rsid w:val="00D74F33"/>
    <w:rsid w:val="00D76A64"/>
    <w:rsid w:val="00D97FAD"/>
    <w:rsid w:val="00DB06AD"/>
    <w:rsid w:val="00DE2CC2"/>
    <w:rsid w:val="00DF060D"/>
    <w:rsid w:val="00E157E2"/>
    <w:rsid w:val="00E30391"/>
    <w:rsid w:val="00EB515D"/>
    <w:rsid w:val="00EB5944"/>
    <w:rsid w:val="00EB5CA5"/>
    <w:rsid w:val="00EB6085"/>
    <w:rsid w:val="00EB6BDE"/>
    <w:rsid w:val="00EF0BE1"/>
    <w:rsid w:val="00F022E8"/>
    <w:rsid w:val="00F17CA8"/>
    <w:rsid w:val="00F44AFE"/>
    <w:rsid w:val="00F5066B"/>
    <w:rsid w:val="00F51F3A"/>
    <w:rsid w:val="00F63484"/>
    <w:rsid w:val="00F71295"/>
    <w:rsid w:val="00F97F93"/>
    <w:rsid w:val="00FA4EF0"/>
    <w:rsid w:val="00FB6C25"/>
    <w:rsid w:val="00FC3E6F"/>
    <w:rsid w:val="00FC5125"/>
    <w:rsid w:val="00FC5D0E"/>
    <w:rsid w:val="00FC7D0B"/>
    <w:rsid w:val="00FD28B9"/>
    <w:rsid w:val="00FE073E"/>
    <w:rsid w:val="00FE3F04"/>
    <w:rsid w:val="0129493C"/>
    <w:rsid w:val="01C411B7"/>
    <w:rsid w:val="0217759C"/>
    <w:rsid w:val="038E2EFA"/>
    <w:rsid w:val="03B14028"/>
    <w:rsid w:val="03CC2B44"/>
    <w:rsid w:val="044C4500"/>
    <w:rsid w:val="06031AFE"/>
    <w:rsid w:val="0667374D"/>
    <w:rsid w:val="079D2294"/>
    <w:rsid w:val="085B5FF2"/>
    <w:rsid w:val="096A787D"/>
    <w:rsid w:val="0A4F531C"/>
    <w:rsid w:val="0AEA2CEB"/>
    <w:rsid w:val="0B8F501E"/>
    <w:rsid w:val="0C8F333E"/>
    <w:rsid w:val="0D1C70A7"/>
    <w:rsid w:val="0E786F1D"/>
    <w:rsid w:val="0F6821BB"/>
    <w:rsid w:val="10D54450"/>
    <w:rsid w:val="116A56AA"/>
    <w:rsid w:val="1219257F"/>
    <w:rsid w:val="14DB2378"/>
    <w:rsid w:val="150B32A7"/>
    <w:rsid w:val="16162146"/>
    <w:rsid w:val="16440A8D"/>
    <w:rsid w:val="16711783"/>
    <w:rsid w:val="169830B5"/>
    <w:rsid w:val="17021716"/>
    <w:rsid w:val="188B0473"/>
    <w:rsid w:val="19927C16"/>
    <w:rsid w:val="1A6B7059"/>
    <w:rsid w:val="1DFF0F01"/>
    <w:rsid w:val="1F744EB9"/>
    <w:rsid w:val="1FBE100A"/>
    <w:rsid w:val="22560FDC"/>
    <w:rsid w:val="247A202F"/>
    <w:rsid w:val="24C46EE6"/>
    <w:rsid w:val="24CD1857"/>
    <w:rsid w:val="25E269C8"/>
    <w:rsid w:val="28BC097F"/>
    <w:rsid w:val="2A30439D"/>
    <w:rsid w:val="2BD78C2A"/>
    <w:rsid w:val="2C853DAA"/>
    <w:rsid w:val="2E4F6C82"/>
    <w:rsid w:val="2F083E98"/>
    <w:rsid w:val="2F4E599E"/>
    <w:rsid w:val="30663E65"/>
    <w:rsid w:val="31FC6D0F"/>
    <w:rsid w:val="322A6926"/>
    <w:rsid w:val="353C0C7C"/>
    <w:rsid w:val="35F67CA8"/>
    <w:rsid w:val="388B0C24"/>
    <w:rsid w:val="39123D91"/>
    <w:rsid w:val="3A8534D7"/>
    <w:rsid w:val="3B9D1AF0"/>
    <w:rsid w:val="3C1802DB"/>
    <w:rsid w:val="3E7779FD"/>
    <w:rsid w:val="3F227DE4"/>
    <w:rsid w:val="3FA93010"/>
    <w:rsid w:val="411E0630"/>
    <w:rsid w:val="415B798D"/>
    <w:rsid w:val="41F373F4"/>
    <w:rsid w:val="422475BB"/>
    <w:rsid w:val="422E0041"/>
    <w:rsid w:val="434A6D83"/>
    <w:rsid w:val="438D454D"/>
    <w:rsid w:val="45516B28"/>
    <w:rsid w:val="4596570D"/>
    <w:rsid w:val="46642D35"/>
    <w:rsid w:val="47FF61D8"/>
    <w:rsid w:val="4ABD3643"/>
    <w:rsid w:val="4BE52571"/>
    <w:rsid w:val="4C197042"/>
    <w:rsid w:val="4C4C1FFD"/>
    <w:rsid w:val="4C6568EF"/>
    <w:rsid w:val="4D1A2584"/>
    <w:rsid w:val="53853E9B"/>
    <w:rsid w:val="53FE562B"/>
    <w:rsid w:val="543324DD"/>
    <w:rsid w:val="55E22A0C"/>
    <w:rsid w:val="568E0554"/>
    <w:rsid w:val="57167901"/>
    <w:rsid w:val="579E595E"/>
    <w:rsid w:val="57D90DE8"/>
    <w:rsid w:val="57FD278E"/>
    <w:rsid w:val="583E4259"/>
    <w:rsid w:val="5A9F2C6C"/>
    <w:rsid w:val="5BBB00A3"/>
    <w:rsid w:val="5BFC48C1"/>
    <w:rsid w:val="5F064EA1"/>
    <w:rsid w:val="5F1402C9"/>
    <w:rsid w:val="61815594"/>
    <w:rsid w:val="61F06594"/>
    <w:rsid w:val="62F44F40"/>
    <w:rsid w:val="65E92227"/>
    <w:rsid w:val="65EF6C2B"/>
    <w:rsid w:val="65F34E82"/>
    <w:rsid w:val="664B118A"/>
    <w:rsid w:val="67DF3A15"/>
    <w:rsid w:val="68282C63"/>
    <w:rsid w:val="68564C86"/>
    <w:rsid w:val="68D15A63"/>
    <w:rsid w:val="68D34533"/>
    <w:rsid w:val="691E7039"/>
    <w:rsid w:val="69463107"/>
    <w:rsid w:val="6CAA7F3C"/>
    <w:rsid w:val="6ED3611D"/>
    <w:rsid w:val="6F523414"/>
    <w:rsid w:val="70450557"/>
    <w:rsid w:val="70681819"/>
    <w:rsid w:val="7174599C"/>
    <w:rsid w:val="72285BED"/>
    <w:rsid w:val="73F266BF"/>
    <w:rsid w:val="74CA57DA"/>
    <w:rsid w:val="766A3BE3"/>
    <w:rsid w:val="778D1B4D"/>
    <w:rsid w:val="78894934"/>
    <w:rsid w:val="7995351F"/>
    <w:rsid w:val="7AE04CE4"/>
    <w:rsid w:val="7B6B55F1"/>
    <w:rsid w:val="7B896FC5"/>
    <w:rsid w:val="7C360741"/>
    <w:rsid w:val="7C3B044F"/>
    <w:rsid w:val="7D6B7AFC"/>
    <w:rsid w:val="7DA55801"/>
    <w:rsid w:val="7E130B23"/>
    <w:rsid w:val="7EED57B7"/>
    <w:rsid w:val="7FD94A56"/>
    <w:rsid w:val="9FBB7151"/>
    <w:rsid w:val="DFD69AC4"/>
    <w:rsid w:val="DFF7C23A"/>
    <w:rsid w:val="E63F094E"/>
    <w:rsid w:val="EBFA05A1"/>
    <w:rsid w:val="FADF73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微软雅黑" w:asciiTheme="minorAscii" w:hAnsiTheme="minorAsci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eastAsia="微软雅黑" w:asciiTheme="majorAscii" w:hAnsiTheme="majorAscii" w:cstheme="majorBidi"/>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Balloon Text"/>
    <w:basedOn w:val="1"/>
    <w:link w:val="20"/>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Hyperlink"/>
    <w:basedOn w:val="11"/>
    <w:qFormat/>
    <w:uiPriority w:val="0"/>
    <w:rPr>
      <w:color w:val="333333"/>
      <w:u w:val="none"/>
    </w:rPr>
  </w:style>
  <w:style w:type="paragraph" w:customStyle="1" w:styleId="15">
    <w:name w:val="_Style 10"/>
    <w:basedOn w:val="1"/>
    <w:qFormat/>
    <w:uiPriority w:val="34"/>
    <w:pPr>
      <w:ind w:left="480" w:left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8">
    <w:name w:val="Footer Char"/>
    <w:link w:val="6"/>
    <w:semiHidden/>
    <w:qFormat/>
    <w:uiPriority w:val="99"/>
    <w:rPr>
      <w:kern w:val="2"/>
      <w:sz w:val="18"/>
      <w:szCs w:val="18"/>
    </w:rPr>
  </w:style>
  <w:style w:type="character" w:customStyle="1" w:styleId="19">
    <w:name w:val="Header Char"/>
    <w:link w:val="7"/>
    <w:semiHidden/>
    <w:qFormat/>
    <w:uiPriority w:val="99"/>
    <w:rPr>
      <w:kern w:val="2"/>
      <w:sz w:val="18"/>
      <w:szCs w:val="18"/>
    </w:rPr>
  </w:style>
  <w:style w:type="character" w:customStyle="1" w:styleId="20">
    <w:name w:val="Balloon Text Char"/>
    <w:link w:val="5"/>
    <w:semiHidden/>
    <w:qFormat/>
    <w:uiPriority w:val="99"/>
    <w:rPr>
      <w:kern w:val="2"/>
      <w:sz w:val="18"/>
      <w:szCs w:val="18"/>
    </w:rPr>
  </w:style>
  <w:style w:type="paragraph" w:customStyle="1" w:styleId="21">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22">
    <w:name w:val="p2"/>
    <w:basedOn w:val="1"/>
    <w:qFormat/>
    <w:uiPriority w:val="0"/>
    <w:pPr>
      <w:spacing w:before="0" w:beforeAutospacing="0" w:after="0" w:afterAutospacing="0" w:line="380" w:lineRule="atLeast"/>
      <w:ind w:left="0" w:right="0"/>
      <w:jc w:val="left"/>
    </w:pPr>
    <w:rPr>
      <w:rFonts w:hint="default" w:ascii="helvetica neue" w:hAnsi="helvetica neue" w:eastAsia="helvetica neue" w:cs="helvetica neue"/>
      <w:color w:val="000000"/>
      <w:kern w:val="0"/>
      <w:sz w:val="26"/>
      <w:szCs w:val="26"/>
      <w:lang w:val="en-US" w:eastAsia="zh-CN" w:bidi="ar"/>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725</Words>
  <Characters>4138</Characters>
  <Lines>34</Lines>
  <Paragraphs>9</Paragraphs>
  <TotalTime>15</TotalTime>
  <ScaleCrop>false</ScaleCrop>
  <LinksUpToDate>false</LinksUpToDate>
  <CharactersWithSpaces>4854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2014-03-29T09:45:00Z</dcterms:created>
  <dc:creator>Administrator</dc:creator>
  <cp:lastModifiedBy>lenovo</cp:lastModifiedBy>
  <cp:lastPrinted>2020-05-14T11:22:27Z</cp:lastPrinted>
  <dcterms:modified xsi:type="dcterms:W3CDTF">2020-05-14T11:33:01Z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RubyTemplateID">
    <vt:lpwstr>6</vt:lpwstr>
  </property>
</Properties>
</file>