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B0" w:rsidRDefault="006407B0" w:rsidP="006407B0">
      <w:pPr>
        <w:tabs>
          <w:tab w:val="left" w:pos="7920"/>
          <w:tab w:val="left" w:pos="8100"/>
          <w:tab w:val="left" w:pos="8460"/>
        </w:tabs>
        <w:spacing w:line="500" w:lineRule="exact"/>
        <w:ind w:firstLineChars="150" w:firstLine="480"/>
        <w:rPr>
          <w:rFonts w:ascii="Times New Roman"/>
          <w:color w:val="0D0D0D" w:themeColor="text1" w:themeTint="F2"/>
          <w:szCs w:val="32"/>
        </w:rPr>
      </w:pPr>
    </w:p>
    <w:p w:rsidR="006407B0" w:rsidRDefault="006407B0" w:rsidP="006407B0">
      <w:pPr>
        <w:tabs>
          <w:tab w:val="left" w:pos="7920"/>
          <w:tab w:val="left" w:pos="8100"/>
          <w:tab w:val="left" w:pos="8460"/>
        </w:tabs>
        <w:spacing w:line="500" w:lineRule="exact"/>
        <w:ind w:firstLineChars="150" w:firstLine="480"/>
        <w:rPr>
          <w:rFonts w:ascii="Times New Roman"/>
          <w:color w:val="0D0D0D" w:themeColor="text1" w:themeTint="F2"/>
          <w:szCs w:val="32"/>
        </w:rPr>
      </w:pPr>
    </w:p>
    <w:p w:rsidR="006407B0" w:rsidRDefault="006407B0" w:rsidP="006407B0">
      <w:pPr>
        <w:tabs>
          <w:tab w:val="left" w:pos="7920"/>
          <w:tab w:val="left" w:pos="8100"/>
          <w:tab w:val="left" w:pos="8460"/>
        </w:tabs>
        <w:spacing w:line="500" w:lineRule="exact"/>
        <w:ind w:firstLineChars="150" w:firstLine="480"/>
        <w:rPr>
          <w:rFonts w:ascii="Times New Roman"/>
          <w:color w:val="0D0D0D" w:themeColor="text1" w:themeTint="F2"/>
          <w:szCs w:val="32"/>
        </w:rPr>
      </w:pPr>
    </w:p>
    <w:p w:rsidR="006407B0" w:rsidRDefault="006407B0" w:rsidP="006407B0">
      <w:pPr>
        <w:tabs>
          <w:tab w:val="left" w:pos="7920"/>
          <w:tab w:val="left" w:pos="8100"/>
          <w:tab w:val="left" w:pos="8460"/>
        </w:tabs>
        <w:spacing w:line="500" w:lineRule="exact"/>
        <w:ind w:firstLineChars="150" w:firstLine="480"/>
        <w:rPr>
          <w:rFonts w:ascii="Times New Roman"/>
          <w:color w:val="0D0D0D" w:themeColor="text1" w:themeTint="F2"/>
          <w:szCs w:val="32"/>
        </w:rPr>
      </w:pPr>
    </w:p>
    <w:p w:rsidR="006407B0" w:rsidRDefault="006407B0" w:rsidP="006407B0">
      <w:pPr>
        <w:tabs>
          <w:tab w:val="left" w:pos="7920"/>
          <w:tab w:val="left" w:pos="8100"/>
          <w:tab w:val="left" w:pos="8460"/>
        </w:tabs>
        <w:spacing w:line="500" w:lineRule="exact"/>
        <w:ind w:firstLineChars="150" w:firstLine="480"/>
        <w:rPr>
          <w:rFonts w:ascii="Times New Roman"/>
          <w:color w:val="0D0D0D" w:themeColor="text1" w:themeTint="F2"/>
          <w:szCs w:val="32"/>
        </w:rPr>
      </w:pPr>
      <w:r w:rsidRPr="0064500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4.85pt;margin-top:7.05pt;width:400.5pt;height:66.75pt;z-index:251658240" fillcolor="red" strokecolor="red">
            <v:shadow color="#868686"/>
            <v:textpath style="font-family:&quot;宋体&quot;;font-weight:bold;v-text-kern:t" trim="t" fitpath="t" string="中共泉州师范学院委员会&#10;"/>
            <w10:wrap type="square"/>
          </v:shape>
        </w:pict>
      </w:r>
    </w:p>
    <w:p w:rsidR="006407B0" w:rsidRPr="006407B0" w:rsidRDefault="006407B0" w:rsidP="006407B0">
      <w:pPr>
        <w:tabs>
          <w:tab w:val="left" w:pos="7920"/>
          <w:tab w:val="left" w:pos="8100"/>
          <w:tab w:val="left" w:pos="8460"/>
        </w:tabs>
        <w:spacing w:line="500" w:lineRule="exact"/>
        <w:ind w:firstLineChars="100" w:firstLine="320"/>
        <w:jc w:val="center"/>
        <w:rPr>
          <w:rFonts w:hint="eastAsia"/>
          <w:color w:val="0D0D0D" w:themeColor="text1" w:themeTint="F2"/>
          <w:szCs w:val="32"/>
        </w:rPr>
      </w:pPr>
      <w:r w:rsidRPr="006407B0">
        <w:rPr>
          <w:rFonts w:hint="eastAsia"/>
          <w:color w:val="0D0D0D" w:themeColor="text1" w:themeTint="F2"/>
          <w:szCs w:val="32"/>
        </w:rPr>
        <w:t>泉师委组〔2018〕</w:t>
      </w:r>
      <w:r>
        <w:rPr>
          <w:rFonts w:hint="eastAsia"/>
          <w:color w:val="0D0D0D" w:themeColor="text1" w:themeTint="F2"/>
          <w:szCs w:val="32"/>
        </w:rPr>
        <w:t>12</w:t>
      </w:r>
      <w:r w:rsidRPr="006407B0">
        <w:rPr>
          <w:rFonts w:hint="eastAsia"/>
          <w:color w:val="0D0D0D" w:themeColor="text1" w:themeTint="F2"/>
          <w:szCs w:val="32"/>
        </w:rPr>
        <w:t>号</w:t>
      </w:r>
    </w:p>
    <w:p w:rsidR="006407B0" w:rsidRPr="008B143F" w:rsidRDefault="006407B0" w:rsidP="006407B0">
      <w:pPr>
        <w:spacing w:line="500" w:lineRule="exact"/>
        <w:rPr>
          <w:rFonts w:ascii="Times New Roman"/>
          <w:color w:val="0D0D0D" w:themeColor="text1" w:themeTint="F2"/>
          <w:sz w:val="28"/>
          <w:szCs w:val="28"/>
        </w:rPr>
      </w:pPr>
      <w:r>
        <w:rPr>
          <w:rFonts w:ascii="Times New Roman"/>
          <w:noProof/>
          <w:color w:val="0D0D0D" w:themeColor="text1" w:themeTint="F2"/>
          <w:sz w:val="28"/>
          <w:szCs w:val="28"/>
        </w:rPr>
        <w:pict>
          <v:line id="_x0000_s1027" style="position:absolute;left:0;text-align:left;z-index:251658240" from="-7.4pt,16.9pt" to="435.85pt,16.9pt" strokecolor="red" strokeweight="2.75pt"/>
        </w:pict>
      </w:r>
    </w:p>
    <w:p w:rsidR="006407B0" w:rsidRDefault="006407B0" w:rsidP="006407B0">
      <w:pPr>
        <w:spacing w:line="500" w:lineRule="exact"/>
        <w:rPr>
          <w:rFonts w:ascii="Times New Roman" w:hint="eastAsia"/>
          <w:color w:val="0D0D0D" w:themeColor="text1" w:themeTint="F2"/>
          <w:sz w:val="28"/>
          <w:szCs w:val="28"/>
        </w:rPr>
      </w:pPr>
    </w:p>
    <w:p w:rsidR="006407B0" w:rsidRPr="008B143F" w:rsidRDefault="006407B0" w:rsidP="006407B0">
      <w:pPr>
        <w:spacing w:line="500" w:lineRule="exact"/>
        <w:rPr>
          <w:rFonts w:ascii="Times New Roman"/>
          <w:color w:val="0D0D0D" w:themeColor="text1" w:themeTint="F2"/>
          <w:sz w:val="28"/>
          <w:szCs w:val="28"/>
        </w:rPr>
      </w:pPr>
    </w:p>
    <w:p w:rsidR="005D1646" w:rsidRPr="008B143F" w:rsidRDefault="005D1646" w:rsidP="00D32854">
      <w:pPr>
        <w:spacing w:line="560" w:lineRule="exact"/>
        <w:jc w:val="center"/>
        <w:rPr>
          <w:rFonts w:ascii="Times New Roman" w:eastAsia="方正小标宋简体"/>
          <w:color w:val="0D0D0D" w:themeColor="text1" w:themeTint="F2"/>
          <w:sz w:val="44"/>
          <w:szCs w:val="44"/>
        </w:rPr>
      </w:pPr>
      <w:r w:rsidRPr="008B143F">
        <w:rPr>
          <w:rFonts w:ascii="Times New Roman" w:eastAsia="方正小标宋简体"/>
          <w:color w:val="0D0D0D" w:themeColor="text1" w:themeTint="F2"/>
          <w:sz w:val="44"/>
          <w:szCs w:val="44"/>
        </w:rPr>
        <w:t>中共泉州师范学院委员会</w:t>
      </w:r>
      <w:r w:rsidR="00B511D5" w:rsidRPr="008B143F">
        <w:rPr>
          <w:rFonts w:ascii="Times New Roman" w:eastAsia="方正小标宋简体"/>
          <w:color w:val="0D0D0D" w:themeColor="text1" w:themeTint="F2"/>
          <w:sz w:val="44"/>
          <w:szCs w:val="44"/>
        </w:rPr>
        <w:t>关于</w:t>
      </w:r>
      <w:r w:rsidR="00D32854">
        <w:rPr>
          <w:rFonts w:ascii="Times New Roman" w:eastAsia="方正小标宋简体" w:hint="eastAsia"/>
          <w:color w:val="0D0D0D" w:themeColor="text1" w:themeTint="F2"/>
          <w:sz w:val="44"/>
          <w:szCs w:val="44"/>
        </w:rPr>
        <w:t>印发全校</w:t>
      </w:r>
    </w:p>
    <w:p w:rsidR="005D1646" w:rsidRPr="008B143F" w:rsidRDefault="00D32854" w:rsidP="00D32854">
      <w:pPr>
        <w:spacing w:line="560" w:lineRule="exact"/>
        <w:jc w:val="center"/>
        <w:rPr>
          <w:rFonts w:ascii="Times New Roman" w:eastAsia="方正小标宋简体"/>
          <w:color w:val="0D0D0D" w:themeColor="text1" w:themeTint="F2"/>
          <w:sz w:val="44"/>
          <w:szCs w:val="44"/>
        </w:rPr>
      </w:pPr>
      <w:r>
        <w:rPr>
          <w:rFonts w:ascii="Times New Roman" w:eastAsia="方正小标宋简体" w:hint="eastAsia"/>
          <w:color w:val="0D0D0D" w:themeColor="text1" w:themeTint="F2"/>
          <w:sz w:val="44"/>
          <w:szCs w:val="44"/>
        </w:rPr>
        <w:t>党组织“对标争先”建设计划实施方案的通知</w:t>
      </w:r>
    </w:p>
    <w:p w:rsidR="005D1646" w:rsidRPr="008B143F" w:rsidRDefault="005D1646" w:rsidP="00D41068">
      <w:pPr>
        <w:spacing w:line="500" w:lineRule="exact"/>
        <w:jc w:val="center"/>
        <w:rPr>
          <w:rFonts w:ascii="Times New Roman" w:eastAsia="方正小标宋简体"/>
          <w:color w:val="0D0D0D" w:themeColor="text1" w:themeTint="F2"/>
          <w:sz w:val="44"/>
          <w:szCs w:val="44"/>
        </w:rPr>
      </w:pPr>
    </w:p>
    <w:p w:rsidR="005D1646" w:rsidRPr="000D0CF5" w:rsidRDefault="005D1646" w:rsidP="00B511D5">
      <w:pPr>
        <w:spacing w:line="560" w:lineRule="exact"/>
        <w:rPr>
          <w:rFonts w:ascii="楷体_GB2312" w:eastAsia="楷体_GB2312"/>
          <w:color w:val="0D0D0D" w:themeColor="text1" w:themeTint="F2"/>
        </w:rPr>
      </w:pPr>
      <w:r w:rsidRPr="000D0CF5">
        <w:rPr>
          <w:rFonts w:ascii="楷体_GB2312" w:eastAsia="楷体_GB2312" w:hint="eastAsia"/>
          <w:color w:val="0D0D0D" w:themeColor="text1" w:themeTint="F2"/>
        </w:rPr>
        <w:t>各二级党委（党总支）：</w:t>
      </w:r>
    </w:p>
    <w:p w:rsidR="00D32854" w:rsidRPr="000D0CF5" w:rsidRDefault="00D32854" w:rsidP="00EA6129">
      <w:pPr>
        <w:spacing w:line="600" w:lineRule="exact"/>
        <w:ind w:firstLineChars="200" w:firstLine="640"/>
        <w:rPr>
          <w:rFonts w:ascii="楷体_GB2312" w:eastAsia="楷体_GB2312" w:hAnsi="仿宋_GB2312" w:cs="仿宋_GB2312"/>
          <w:szCs w:val="32"/>
        </w:rPr>
      </w:pPr>
      <w:r w:rsidRPr="000D0CF5">
        <w:rPr>
          <w:rFonts w:ascii="楷体_GB2312" w:eastAsia="楷体_GB2312" w:hAnsi="仿宋_GB2312" w:cs="仿宋_GB2312" w:hint="eastAsia"/>
          <w:szCs w:val="32"/>
        </w:rPr>
        <w:t>为贯彻落实省委教育工委《关于福建省高校党组织“对标争先”建设计划实施方案》（闽委教组〔2018〕26号）</w:t>
      </w:r>
      <w:r w:rsidR="000D0CF5">
        <w:rPr>
          <w:rFonts w:ascii="楷体_GB2312" w:eastAsia="楷体_GB2312" w:hAnsi="仿宋_GB2312" w:cs="仿宋_GB2312" w:hint="eastAsia"/>
          <w:szCs w:val="32"/>
        </w:rPr>
        <w:t>精神</w:t>
      </w:r>
      <w:r w:rsidRPr="000D0CF5">
        <w:rPr>
          <w:rFonts w:ascii="楷体_GB2312" w:eastAsia="楷体_GB2312" w:hAnsi="仿宋_GB2312" w:cs="仿宋_GB2312" w:hint="eastAsia"/>
          <w:szCs w:val="32"/>
        </w:rPr>
        <w:t>，校党委结合工作实际，研究制定了《</w:t>
      </w:r>
      <w:r w:rsidR="00EA6129" w:rsidRPr="000D0CF5">
        <w:rPr>
          <w:rFonts w:ascii="楷体_GB2312" w:eastAsia="楷体_GB2312" w:hAnsi="仿宋_GB2312" w:cs="仿宋_GB2312" w:hint="eastAsia"/>
          <w:szCs w:val="32"/>
        </w:rPr>
        <w:t>泉州师范学院</w:t>
      </w:r>
      <w:r w:rsidRPr="000D0CF5">
        <w:rPr>
          <w:rFonts w:ascii="楷体_GB2312" w:eastAsia="楷体_GB2312" w:hAnsi="仿宋_GB2312" w:cs="仿宋_GB2312" w:hint="eastAsia"/>
          <w:szCs w:val="32"/>
        </w:rPr>
        <w:t>党组织“对标争先”建设计划实施方案》</w:t>
      </w:r>
      <w:r w:rsidR="007B35EF">
        <w:rPr>
          <w:rFonts w:ascii="楷体_GB2312" w:eastAsia="楷体_GB2312" w:hAnsi="仿宋_GB2312" w:cs="仿宋_GB2312" w:hint="eastAsia"/>
          <w:szCs w:val="32"/>
        </w:rPr>
        <w:t>，</w:t>
      </w:r>
      <w:r w:rsidRPr="000D0CF5">
        <w:rPr>
          <w:rFonts w:ascii="楷体_GB2312" w:eastAsia="楷体_GB2312" w:hAnsi="仿宋_GB2312" w:cs="仿宋_GB2312" w:hint="eastAsia"/>
          <w:szCs w:val="32"/>
        </w:rPr>
        <w:t>现印发给你们，请认真贯彻落实。</w:t>
      </w:r>
    </w:p>
    <w:p w:rsidR="00D32854" w:rsidRPr="000D0CF5" w:rsidRDefault="00D32854" w:rsidP="00B511D5">
      <w:pPr>
        <w:autoSpaceDE w:val="0"/>
        <w:autoSpaceDN w:val="0"/>
        <w:adjustRightInd w:val="0"/>
        <w:spacing w:line="560" w:lineRule="exact"/>
        <w:ind w:firstLineChars="1350" w:firstLine="4320"/>
        <w:rPr>
          <w:rFonts w:ascii="楷体_GB2312" w:eastAsia="楷体_GB2312"/>
          <w:color w:val="0D0D0D" w:themeColor="text1" w:themeTint="F2"/>
          <w:kern w:val="0"/>
          <w:szCs w:val="32"/>
        </w:rPr>
      </w:pPr>
    </w:p>
    <w:p w:rsidR="007902FF" w:rsidRPr="000D0CF5" w:rsidRDefault="007902FF" w:rsidP="00B511D5">
      <w:pPr>
        <w:autoSpaceDE w:val="0"/>
        <w:autoSpaceDN w:val="0"/>
        <w:adjustRightInd w:val="0"/>
        <w:spacing w:line="560" w:lineRule="exact"/>
        <w:ind w:firstLineChars="1350" w:firstLine="4320"/>
        <w:rPr>
          <w:rFonts w:ascii="楷体_GB2312" w:eastAsia="楷体_GB2312"/>
          <w:color w:val="0D0D0D" w:themeColor="text1" w:themeTint="F2"/>
          <w:kern w:val="0"/>
          <w:szCs w:val="32"/>
        </w:rPr>
      </w:pPr>
      <w:r w:rsidRPr="000D0CF5">
        <w:rPr>
          <w:rFonts w:ascii="楷体_GB2312" w:eastAsia="楷体_GB2312" w:hint="eastAsia"/>
          <w:color w:val="0D0D0D" w:themeColor="text1" w:themeTint="F2"/>
          <w:kern w:val="0"/>
          <w:szCs w:val="32"/>
        </w:rPr>
        <w:t>中共</w:t>
      </w:r>
      <w:r w:rsidRPr="000D0CF5">
        <w:rPr>
          <w:rFonts w:ascii="楷体_GB2312" w:eastAsia="楷体_GB2312" w:hint="eastAsia"/>
          <w:color w:val="0D0D0D" w:themeColor="text1" w:themeTint="F2"/>
          <w:szCs w:val="32"/>
        </w:rPr>
        <w:t>泉州师范</w:t>
      </w:r>
      <w:r w:rsidRPr="000D0CF5">
        <w:rPr>
          <w:rFonts w:ascii="楷体_GB2312" w:eastAsia="楷体_GB2312" w:hint="eastAsia"/>
          <w:color w:val="0D0D0D" w:themeColor="text1" w:themeTint="F2"/>
          <w:kern w:val="0"/>
          <w:szCs w:val="32"/>
        </w:rPr>
        <w:t>学院委员会</w:t>
      </w:r>
    </w:p>
    <w:p w:rsidR="00202816" w:rsidRPr="000D0CF5" w:rsidRDefault="007902FF" w:rsidP="00B511D5">
      <w:pPr>
        <w:autoSpaceDE w:val="0"/>
        <w:autoSpaceDN w:val="0"/>
        <w:adjustRightInd w:val="0"/>
        <w:spacing w:line="560" w:lineRule="exact"/>
        <w:ind w:firstLineChars="1600" w:firstLine="5120"/>
        <w:rPr>
          <w:rFonts w:ascii="楷体_GB2312" w:eastAsia="楷体_GB2312"/>
          <w:color w:val="0D0D0D" w:themeColor="text1" w:themeTint="F2"/>
          <w:kern w:val="0"/>
          <w:szCs w:val="32"/>
        </w:rPr>
      </w:pPr>
      <w:r w:rsidRPr="000D0CF5">
        <w:rPr>
          <w:rFonts w:ascii="楷体_GB2312" w:eastAsia="楷体_GB2312" w:hint="eastAsia"/>
          <w:color w:val="0D0D0D" w:themeColor="text1" w:themeTint="F2"/>
          <w:kern w:val="0"/>
          <w:szCs w:val="32"/>
        </w:rPr>
        <w:t>2018年</w:t>
      </w:r>
      <w:r w:rsidR="003D1502" w:rsidRPr="000D0CF5">
        <w:rPr>
          <w:rFonts w:ascii="楷体_GB2312" w:eastAsia="楷体_GB2312" w:hint="eastAsia"/>
          <w:color w:val="0D0D0D" w:themeColor="text1" w:themeTint="F2"/>
          <w:kern w:val="0"/>
          <w:szCs w:val="32"/>
        </w:rPr>
        <w:t>8</w:t>
      </w:r>
      <w:r w:rsidRPr="000D0CF5">
        <w:rPr>
          <w:rFonts w:ascii="楷体_GB2312" w:eastAsia="楷体_GB2312" w:hint="eastAsia"/>
          <w:color w:val="0D0D0D" w:themeColor="text1" w:themeTint="F2"/>
          <w:kern w:val="0"/>
          <w:szCs w:val="32"/>
        </w:rPr>
        <w:t>月</w:t>
      </w:r>
      <w:r w:rsidR="003D1502" w:rsidRPr="000D0CF5">
        <w:rPr>
          <w:rFonts w:ascii="楷体_GB2312" w:eastAsia="楷体_GB2312" w:hint="eastAsia"/>
          <w:color w:val="0D0D0D" w:themeColor="text1" w:themeTint="F2"/>
          <w:kern w:val="0"/>
          <w:szCs w:val="32"/>
        </w:rPr>
        <w:t>6</w:t>
      </w:r>
      <w:r w:rsidRPr="000D0CF5">
        <w:rPr>
          <w:rFonts w:ascii="楷体_GB2312" w:eastAsia="楷体_GB2312" w:hint="eastAsia"/>
          <w:color w:val="0D0D0D" w:themeColor="text1" w:themeTint="F2"/>
          <w:kern w:val="0"/>
          <w:szCs w:val="32"/>
        </w:rPr>
        <w:t>日</w:t>
      </w:r>
    </w:p>
    <w:p w:rsidR="006F1158" w:rsidRDefault="006F1158" w:rsidP="003D1502">
      <w:pPr>
        <w:spacing w:line="560" w:lineRule="exact"/>
        <w:jc w:val="center"/>
        <w:rPr>
          <w:rFonts w:ascii="方正小标宋简体" w:eastAsia="方正小标宋简体" w:hAnsi="方正小标宋简体" w:cs="方正小标宋简体"/>
          <w:sz w:val="36"/>
          <w:szCs w:val="36"/>
        </w:rPr>
      </w:pPr>
    </w:p>
    <w:p w:rsidR="003D1502" w:rsidRDefault="003D1502" w:rsidP="003D1502">
      <w:pPr>
        <w:spacing w:line="560" w:lineRule="exact"/>
        <w:jc w:val="center"/>
        <w:rPr>
          <w:rFonts w:ascii="方正小标宋简体" w:eastAsia="方正小标宋简体" w:hAnsi="方正小标宋简体" w:cs="方正小标宋简体"/>
          <w:sz w:val="36"/>
          <w:szCs w:val="36"/>
        </w:rPr>
      </w:pPr>
      <w:r w:rsidRPr="00C65C45">
        <w:rPr>
          <w:rFonts w:ascii="方正小标宋简体" w:eastAsia="方正小标宋简体" w:hAnsi="方正小标宋简体" w:cs="方正小标宋简体" w:hint="eastAsia"/>
          <w:sz w:val="36"/>
          <w:szCs w:val="36"/>
        </w:rPr>
        <w:t>泉州师范学院党组织“对标争先”建设计划实施方案</w:t>
      </w:r>
    </w:p>
    <w:p w:rsidR="003D1502" w:rsidRDefault="003D1502" w:rsidP="003D1502">
      <w:pPr>
        <w:spacing w:line="560" w:lineRule="exact"/>
        <w:ind w:firstLineChars="200" w:firstLine="640"/>
        <w:rPr>
          <w:rFonts w:hAnsi="仿宋_GB2312" w:cs="仿宋_GB2312"/>
          <w:szCs w:val="32"/>
        </w:rPr>
      </w:pPr>
    </w:p>
    <w:p w:rsidR="003D1502" w:rsidRDefault="003D1502" w:rsidP="003D1502">
      <w:pPr>
        <w:spacing w:line="560" w:lineRule="exact"/>
        <w:ind w:firstLineChars="200" w:firstLine="640"/>
        <w:rPr>
          <w:rFonts w:hAnsi="仿宋_GB2312" w:cs="仿宋_GB2312"/>
          <w:szCs w:val="32"/>
        </w:rPr>
      </w:pPr>
      <w:r>
        <w:rPr>
          <w:rFonts w:hAnsi="仿宋_GB2312" w:cs="仿宋_GB2312" w:hint="eastAsia"/>
          <w:szCs w:val="32"/>
        </w:rPr>
        <w:t>为全面贯彻落实习近平新时代中国特色社会主义思想和党的十九大精神，深入贯彻落实全国高校思想政治工作会议精神，坚持和加强党对高校的全面领导，推动全面从严治党向高校基层延伸，落实立德树人根本任务，培养德智体美全面发展的社会主义建设者和接班人，培养担当民族复兴大任的时代新人，根据写好教育“奋进之笔”的总体部署，根据教育部《关于高校党组织“对标争先”建设计划的实施意见》、省委教育工委《福建省高校党组织“对标争先”建设计划实施方案》，结合工作实际，制定《泉州师范学院党组织“对标争先”建设计划实施方案》。</w:t>
      </w:r>
    </w:p>
    <w:p w:rsidR="003D1502" w:rsidRPr="00C65C45" w:rsidRDefault="003D1502" w:rsidP="003D1502">
      <w:pPr>
        <w:spacing w:line="560" w:lineRule="exact"/>
        <w:ind w:firstLineChars="200" w:firstLine="640"/>
        <w:rPr>
          <w:rFonts w:ascii="黑体" w:eastAsia="黑体" w:hAnsi="黑体" w:cs="黑体"/>
          <w:szCs w:val="32"/>
        </w:rPr>
      </w:pPr>
      <w:r w:rsidRPr="00C65C45">
        <w:rPr>
          <w:rFonts w:ascii="黑体" w:eastAsia="黑体" w:hAnsi="黑体" w:cs="黑体" w:hint="eastAsia"/>
          <w:bCs/>
          <w:szCs w:val="32"/>
        </w:rPr>
        <w:t>一、目标任务</w:t>
      </w:r>
    </w:p>
    <w:p w:rsidR="003D1502" w:rsidRDefault="003D1502" w:rsidP="003D1502">
      <w:pPr>
        <w:spacing w:line="560" w:lineRule="exact"/>
        <w:ind w:firstLineChars="200" w:firstLine="640"/>
        <w:rPr>
          <w:rFonts w:hAnsi="仿宋_GB2312" w:cs="仿宋_GB2312"/>
          <w:szCs w:val="32"/>
        </w:rPr>
      </w:pPr>
      <w:r>
        <w:rPr>
          <w:rFonts w:hAnsi="仿宋_GB2312" w:cs="仿宋_GB2312" w:hint="eastAsia"/>
          <w:szCs w:val="32"/>
        </w:rPr>
        <w:t>全校各级党组织实施“对标争先”建设计划，要全面对标习近平新时代中国特色社会主义思想，全面对标党的十九大精神，全面对标党章党规党纪，全面对标《中共福建省委</w:t>
      </w:r>
      <w:r>
        <w:rPr>
          <w:rFonts w:hAnsi="仿宋_GB2312" w:cs="仿宋_GB2312"/>
          <w:szCs w:val="32"/>
        </w:rPr>
        <w:t xml:space="preserve"> </w:t>
      </w:r>
      <w:r>
        <w:rPr>
          <w:rFonts w:hAnsi="仿宋_GB2312" w:cs="仿宋_GB2312" w:hint="eastAsia"/>
          <w:szCs w:val="32"/>
        </w:rPr>
        <w:t>福建省人民政府关于加强和改进新形势下高校思想政治工作的实施意见》，努力在管党治党取得新成效上争先，在办学治校展现新作为上争先，在推动高质量发展取得新突破上争先，在全面从严治党呈现新气象上争先。</w:t>
      </w:r>
    </w:p>
    <w:p w:rsidR="003D1502" w:rsidRPr="00A4577B" w:rsidRDefault="003D1502" w:rsidP="003D1502">
      <w:pPr>
        <w:spacing w:line="560" w:lineRule="exact"/>
        <w:ind w:firstLineChars="200" w:firstLine="640"/>
        <w:rPr>
          <w:rFonts w:hAnsi="仿宋_GB2312" w:cs="仿宋_GB2312"/>
          <w:szCs w:val="32"/>
        </w:rPr>
      </w:pPr>
      <w:r>
        <w:rPr>
          <w:rFonts w:hAnsi="仿宋_GB2312" w:cs="仿宋_GB2312" w:hint="eastAsia"/>
          <w:szCs w:val="32"/>
        </w:rPr>
        <w:t>根据省委教育工委“十百千万”工程建设目标，即从今年</w:t>
      </w:r>
      <w:r>
        <w:rPr>
          <w:rFonts w:hAnsi="仿宋_GB2312" w:cs="仿宋_GB2312" w:hint="eastAsia"/>
          <w:szCs w:val="32"/>
        </w:rPr>
        <w:lastRenderedPageBreak/>
        <w:t>起，以两年为一个周期，面向全省高校培育创建</w:t>
      </w:r>
      <w:r>
        <w:rPr>
          <w:rFonts w:hAnsi="仿宋_GB2312" w:cs="仿宋_GB2312"/>
          <w:szCs w:val="32"/>
        </w:rPr>
        <w:t>10</w:t>
      </w:r>
      <w:r>
        <w:rPr>
          <w:rFonts w:hAnsi="仿宋_GB2312" w:cs="仿宋_GB2312" w:hint="eastAsia"/>
          <w:szCs w:val="32"/>
        </w:rPr>
        <w:t>所党建工作示范高校、</w:t>
      </w:r>
      <w:r>
        <w:rPr>
          <w:rFonts w:hAnsi="仿宋_GB2312" w:cs="仿宋_GB2312"/>
          <w:szCs w:val="32"/>
        </w:rPr>
        <w:t>100</w:t>
      </w:r>
      <w:r>
        <w:rPr>
          <w:rFonts w:hAnsi="仿宋_GB2312" w:cs="仿宋_GB2312" w:hint="eastAsia"/>
          <w:szCs w:val="32"/>
        </w:rPr>
        <w:t>个党建工作标杆院系、</w:t>
      </w:r>
      <w:r>
        <w:rPr>
          <w:rFonts w:hAnsi="仿宋_GB2312" w:cs="仿宋_GB2312"/>
          <w:szCs w:val="32"/>
        </w:rPr>
        <w:t>1000</w:t>
      </w:r>
      <w:r>
        <w:rPr>
          <w:rFonts w:hAnsi="仿宋_GB2312" w:cs="仿宋_GB2312" w:hint="eastAsia"/>
          <w:szCs w:val="32"/>
        </w:rPr>
        <w:t>个党建工作样板支部，培训万名基层党组织书记和党务工作者。</w:t>
      </w:r>
      <w:r w:rsidRPr="00A4577B">
        <w:rPr>
          <w:rFonts w:hAnsi="仿宋_GB2312" w:cs="仿宋_GB2312" w:hint="eastAsia"/>
          <w:szCs w:val="32"/>
        </w:rPr>
        <w:t>学校要努力争先创建党建工作示范校，各二级党委</w:t>
      </w:r>
      <w:r>
        <w:rPr>
          <w:rFonts w:hAnsi="仿宋_GB2312" w:cs="仿宋_GB2312" w:hint="eastAsia"/>
          <w:szCs w:val="32"/>
        </w:rPr>
        <w:t>（党总支）</w:t>
      </w:r>
      <w:r w:rsidRPr="00A4577B">
        <w:rPr>
          <w:rFonts w:hAnsi="仿宋_GB2312" w:cs="仿宋_GB2312" w:hint="eastAsia"/>
          <w:szCs w:val="32"/>
        </w:rPr>
        <w:t>要努力争先创建标杆院系，各党支部要努力争先创建样板支部。</w:t>
      </w:r>
    </w:p>
    <w:p w:rsidR="003D1502" w:rsidRDefault="003D1502" w:rsidP="003D1502">
      <w:pPr>
        <w:spacing w:line="560" w:lineRule="exact"/>
        <w:ind w:firstLineChars="196" w:firstLine="630"/>
        <w:rPr>
          <w:rFonts w:hAnsi="仿宋_GB2312" w:cs="仿宋_GB2312"/>
          <w:szCs w:val="32"/>
        </w:rPr>
      </w:pPr>
      <w:r w:rsidRPr="00D02FA4">
        <w:rPr>
          <w:rFonts w:ascii="楷体_GB2312" w:eastAsia="楷体_GB2312" w:hAnsi="楷体_GB2312" w:cs="楷体_GB2312" w:hint="eastAsia"/>
          <w:b/>
          <w:bCs/>
          <w:szCs w:val="32"/>
        </w:rPr>
        <w:t>（一）党建工作示范校。</w:t>
      </w:r>
      <w:r w:rsidRPr="00D02FA4">
        <w:rPr>
          <w:rFonts w:hAnsi="仿宋_GB2312" w:cs="仿宋_GB2312" w:hint="eastAsia"/>
          <w:szCs w:val="32"/>
        </w:rPr>
        <w:t>校党委要全面领导学校工作，履行管党治党、办学治校主体责任，做到“四个过硬”</w:t>
      </w:r>
      <w:r>
        <w:rPr>
          <w:rFonts w:hAnsi="仿宋_GB2312" w:cs="仿宋_GB2312" w:hint="eastAsia"/>
          <w:szCs w:val="32"/>
        </w:rPr>
        <w:t>：</w:t>
      </w:r>
      <w:r w:rsidRPr="00D02FA4">
        <w:rPr>
          <w:rFonts w:hAnsi="仿宋_GB2312" w:cs="仿宋_GB2312" w:hint="eastAsia"/>
          <w:b/>
          <w:szCs w:val="32"/>
        </w:rPr>
        <w:t>（1）把方向过硬。</w:t>
      </w:r>
      <w:r>
        <w:rPr>
          <w:rFonts w:hAnsi="仿宋_GB2312" w:cs="仿宋_GB2312"/>
          <w:szCs w:val="32"/>
        </w:rPr>
        <w:t>自觉在思想上</w:t>
      </w:r>
      <w:r w:rsidRPr="00D02FA4">
        <w:rPr>
          <w:rFonts w:hAnsi="仿宋_GB2312" w:cs="仿宋_GB2312"/>
          <w:szCs w:val="32"/>
        </w:rPr>
        <w:t>政治上行</w:t>
      </w:r>
      <w:r>
        <w:rPr>
          <w:rFonts w:hAnsi="仿宋_GB2312" w:cs="仿宋_GB2312"/>
          <w:szCs w:val="32"/>
        </w:rPr>
        <w:t>动上同以习近平同志为核心的党中央保持高度一致，巩固马克思主义在</w:t>
      </w:r>
      <w:r>
        <w:rPr>
          <w:rFonts w:hAnsi="仿宋_GB2312" w:cs="仿宋_GB2312" w:hint="eastAsia"/>
          <w:szCs w:val="32"/>
        </w:rPr>
        <w:t>学</w:t>
      </w:r>
      <w:r w:rsidRPr="00D02FA4">
        <w:rPr>
          <w:rFonts w:hAnsi="仿宋_GB2312" w:cs="仿宋_GB2312"/>
          <w:szCs w:val="32"/>
        </w:rPr>
        <w:t>校意识形态领域的指导地位</w:t>
      </w:r>
      <w:r>
        <w:rPr>
          <w:rFonts w:hAnsi="仿宋_GB2312" w:cs="仿宋_GB2312" w:hint="eastAsia"/>
          <w:szCs w:val="32"/>
        </w:rPr>
        <w:t>，</w:t>
      </w:r>
      <w:r w:rsidRPr="00D02FA4">
        <w:rPr>
          <w:rFonts w:hAnsi="仿宋_GB2312" w:cs="仿宋_GB2312"/>
          <w:szCs w:val="32"/>
        </w:rPr>
        <w:t>全面贯彻党的教育方针，确保中国特色社会主义大学鲜明的政治方向</w:t>
      </w:r>
      <w:r>
        <w:rPr>
          <w:rFonts w:hAnsi="仿宋_GB2312" w:cs="仿宋_GB2312" w:hint="eastAsia"/>
          <w:szCs w:val="32"/>
        </w:rPr>
        <w:t>、</w:t>
      </w:r>
      <w:r>
        <w:rPr>
          <w:rFonts w:hAnsi="仿宋_GB2312" w:cs="仿宋_GB2312"/>
          <w:szCs w:val="32"/>
        </w:rPr>
        <w:t>服务</w:t>
      </w:r>
      <w:r w:rsidRPr="00D02FA4">
        <w:rPr>
          <w:rFonts w:hAnsi="仿宋_GB2312" w:cs="仿宋_GB2312"/>
          <w:szCs w:val="32"/>
        </w:rPr>
        <w:t>面向</w:t>
      </w:r>
      <w:r>
        <w:rPr>
          <w:rFonts w:hAnsi="仿宋_GB2312" w:cs="仿宋_GB2312" w:hint="eastAsia"/>
          <w:szCs w:val="32"/>
        </w:rPr>
        <w:t>、</w:t>
      </w:r>
      <w:r w:rsidRPr="00D02FA4">
        <w:rPr>
          <w:rFonts w:hAnsi="仿宋_GB2312" w:cs="仿宋_GB2312"/>
          <w:szCs w:val="32"/>
        </w:rPr>
        <w:t>育人导向</w:t>
      </w:r>
      <w:r>
        <w:rPr>
          <w:rFonts w:hAnsi="仿宋_GB2312" w:cs="仿宋_GB2312" w:hint="eastAsia"/>
          <w:szCs w:val="32"/>
        </w:rPr>
        <w:t>。</w:t>
      </w:r>
      <w:r w:rsidRPr="00D02FA4">
        <w:rPr>
          <w:rFonts w:hAnsi="仿宋_GB2312" w:cs="仿宋_GB2312" w:hint="eastAsia"/>
          <w:b/>
          <w:szCs w:val="32"/>
        </w:rPr>
        <w:t>（2）管大局过硬。</w:t>
      </w:r>
      <w:r w:rsidRPr="00D02FA4">
        <w:rPr>
          <w:rFonts w:hAnsi="仿宋_GB2312" w:cs="仿宋_GB2312"/>
          <w:szCs w:val="32"/>
        </w:rPr>
        <w:t>坚持党管办学方向，坚持党管改革发展，坚持党管干部</w:t>
      </w:r>
      <w:r>
        <w:rPr>
          <w:rFonts w:hAnsi="仿宋_GB2312" w:cs="仿宋_GB2312" w:hint="eastAsia"/>
          <w:szCs w:val="32"/>
        </w:rPr>
        <w:t>、</w:t>
      </w:r>
      <w:r w:rsidRPr="00D02FA4">
        <w:rPr>
          <w:rFonts w:hAnsi="仿宋_GB2312" w:cs="仿宋_GB2312"/>
          <w:szCs w:val="32"/>
        </w:rPr>
        <w:t>党管人才，认真落实党建工作责任制和意识形态工作责任制</w:t>
      </w:r>
      <w:r>
        <w:rPr>
          <w:rFonts w:hAnsi="仿宋_GB2312" w:cs="仿宋_GB2312" w:hint="eastAsia"/>
          <w:szCs w:val="32"/>
        </w:rPr>
        <w:t>，</w:t>
      </w:r>
      <w:r w:rsidRPr="00D02FA4">
        <w:rPr>
          <w:rFonts w:hAnsi="仿宋_GB2312" w:cs="仿宋_GB2312"/>
          <w:szCs w:val="32"/>
        </w:rPr>
        <w:t>谋大局</w:t>
      </w:r>
      <w:r>
        <w:rPr>
          <w:rFonts w:hAnsi="仿宋_GB2312" w:cs="仿宋_GB2312" w:hint="eastAsia"/>
          <w:szCs w:val="32"/>
        </w:rPr>
        <w:t>、</w:t>
      </w:r>
      <w:r w:rsidRPr="00D02FA4">
        <w:rPr>
          <w:rFonts w:hAnsi="仿宋_GB2312" w:cs="仿宋_GB2312"/>
          <w:szCs w:val="32"/>
        </w:rPr>
        <w:t>议大事</w:t>
      </w:r>
      <w:r>
        <w:rPr>
          <w:rFonts w:hAnsi="仿宋_GB2312" w:cs="仿宋_GB2312" w:hint="eastAsia"/>
          <w:szCs w:val="32"/>
        </w:rPr>
        <w:t>、</w:t>
      </w:r>
      <w:r w:rsidRPr="00D02FA4">
        <w:rPr>
          <w:rFonts w:hAnsi="仿宋_GB2312" w:cs="仿宋_GB2312"/>
          <w:szCs w:val="32"/>
        </w:rPr>
        <w:t>抓重点，认真贯彻落实中央八项规定及其实施细则精神，锲而不舍地反对</w:t>
      </w:r>
      <w:r>
        <w:rPr>
          <w:rFonts w:hAnsi="仿宋_GB2312" w:cs="仿宋_GB2312" w:hint="eastAsia"/>
          <w:szCs w:val="32"/>
        </w:rPr>
        <w:t>“</w:t>
      </w:r>
      <w:r w:rsidRPr="00D02FA4">
        <w:rPr>
          <w:rFonts w:hAnsi="仿宋_GB2312" w:cs="仿宋_GB2312"/>
          <w:szCs w:val="32"/>
        </w:rPr>
        <w:t>四风</w:t>
      </w:r>
      <w:r>
        <w:rPr>
          <w:rFonts w:hAnsi="仿宋_GB2312" w:cs="仿宋_GB2312" w:hint="eastAsia"/>
          <w:szCs w:val="32"/>
        </w:rPr>
        <w:t>”</w:t>
      </w:r>
      <w:r>
        <w:rPr>
          <w:rFonts w:hAnsi="仿宋_GB2312" w:cs="仿宋_GB2312"/>
          <w:szCs w:val="32"/>
        </w:rPr>
        <w:t>，确保</w:t>
      </w:r>
      <w:r w:rsidRPr="00D02FA4">
        <w:rPr>
          <w:rFonts w:hAnsi="仿宋_GB2312" w:cs="仿宋_GB2312"/>
          <w:szCs w:val="32"/>
        </w:rPr>
        <w:t>校党委始终发挥总揽全局协调各方作用</w:t>
      </w:r>
      <w:r>
        <w:rPr>
          <w:rFonts w:hAnsi="仿宋_GB2312" w:cs="仿宋_GB2312" w:hint="eastAsia"/>
          <w:szCs w:val="32"/>
        </w:rPr>
        <w:t>。</w:t>
      </w:r>
      <w:r w:rsidRPr="00D02FA4">
        <w:rPr>
          <w:rFonts w:hAnsi="仿宋_GB2312" w:cs="仿宋_GB2312" w:hint="eastAsia"/>
          <w:b/>
          <w:szCs w:val="32"/>
        </w:rPr>
        <w:t>（3）做决策过硬。</w:t>
      </w:r>
      <w:r w:rsidRPr="00D02FA4">
        <w:rPr>
          <w:rFonts w:hAnsi="仿宋_GB2312" w:cs="仿宋_GB2312"/>
          <w:szCs w:val="32"/>
        </w:rPr>
        <w:t>坚持和完善党委领导下的校长负责制</w:t>
      </w:r>
      <w:r>
        <w:rPr>
          <w:rFonts w:hAnsi="仿宋_GB2312" w:cs="仿宋_GB2312" w:hint="eastAsia"/>
          <w:szCs w:val="32"/>
        </w:rPr>
        <w:t>，</w:t>
      </w:r>
      <w:r>
        <w:rPr>
          <w:rFonts w:hAnsi="仿宋_GB2312" w:cs="仿宋_GB2312"/>
          <w:szCs w:val="32"/>
        </w:rPr>
        <w:t>坚持</w:t>
      </w:r>
      <w:r w:rsidRPr="00D02FA4">
        <w:rPr>
          <w:rFonts w:hAnsi="仿宋_GB2312" w:cs="仿宋_GB2312"/>
          <w:szCs w:val="32"/>
        </w:rPr>
        <w:t>民主集中制原则</w:t>
      </w:r>
      <w:r>
        <w:rPr>
          <w:rFonts w:hAnsi="仿宋_GB2312" w:cs="仿宋_GB2312" w:hint="eastAsia"/>
          <w:szCs w:val="32"/>
        </w:rPr>
        <w:t>，</w:t>
      </w:r>
      <w:r w:rsidRPr="00D02FA4">
        <w:rPr>
          <w:rFonts w:hAnsi="仿宋_GB2312" w:cs="仿宋_GB2312"/>
          <w:szCs w:val="32"/>
        </w:rPr>
        <w:t>落实</w:t>
      </w:r>
      <w:r>
        <w:rPr>
          <w:rFonts w:hAnsi="仿宋_GB2312" w:cs="仿宋_GB2312" w:hint="eastAsia"/>
          <w:szCs w:val="32"/>
        </w:rPr>
        <w:t>“三重一大”</w:t>
      </w:r>
      <w:r w:rsidRPr="00D02FA4">
        <w:rPr>
          <w:rFonts w:hAnsi="仿宋_GB2312" w:cs="仿宋_GB2312"/>
          <w:szCs w:val="32"/>
        </w:rPr>
        <w:t>决策制度</w:t>
      </w:r>
      <w:r>
        <w:rPr>
          <w:rFonts w:hAnsi="仿宋_GB2312" w:cs="仿宋_GB2312" w:hint="eastAsia"/>
          <w:szCs w:val="32"/>
        </w:rPr>
        <w:t>，</w:t>
      </w:r>
      <w:r w:rsidRPr="00D02FA4">
        <w:rPr>
          <w:rFonts w:hAnsi="仿宋_GB2312" w:cs="仿宋_GB2312"/>
          <w:szCs w:val="32"/>
        </w:rPr>
        <w:t>健全领导班子议事和决策机制，实行科学决策</w:t>
      </w:r>
      <w:r>
        <w:rPr>
          <w:rFonts w:hAnsi="仿宋_GB2312" w:cs="仿宋_GB2312" w:hint="eastAsia"/>
          <w:szCs w:val="32"/>
        </w:rPr>
        <w:t>、</w:t>
      </w:r>
      <w:r w:rsidRPr="00D02FA4">
        <w:rPr>
          <w:rFonts w:hAnsi="仿宋_GB2312" w:cs="仿宋_GB2312"/>
          <w:szCs w:val="32"/>
        </w:rPr>
        <w:t>民主决策</w:t>
      </w:r>
      <w:r>
        <w:rPr>
          <w:rFonts w:hAnsi="仿宋_GB2312" w:cs="仿宋_GB2312" w:hint="eastAsia"/>
          <w:szCs w:val="32"/>
        </w:rPr>
        <w:t>、</w:t>
      </w:r>
      <w:r w:rsidRPr="00D02FA4">
        <w:rPr>
          <w:rFonts w:hAnsi="仿宋_GB2312" w:cs="仿宋_GB2312"/>
          <w:szCs w:val="32"/>
        </w:rPr>
        <w:t>依法决策，统筹推进高校改革发展稳定</w:t>
      </w:r>
      <w:r>
        <w:rPr>
          <w:rFonts w:hAnsi="仿宋_GB2312" w:cs="仿宋_GB2312" w:hint="eastAsia"/>
          <w:szCs w:val="32"/>
        </w:rPr>
        <w:t>、</w:t>
      </w:r>
      <w:r w:rsidRPr="00D02FA4">
        <w:rPr>
          <w:rFonts w:hAnsi="仿宋_GB2312" w:cs="仿宋_GB2312"/>
          <w:szCs w:val="32"/>
        </w:rPr>
        <w:t>教学科研管理等各项工作</w:t>
      </w:r>
      <w:r>
        <w:rPr>
          <w:rFonts w:hAnsi="仿宋_GB2312" w:cs="仿宋_GB2312" w:hint="eastAsia"/>
          <w:szCs w:val="32"/>
        </w:rPr>
        <w:t>。</w:t>
      </w:r>
      <w:r w:rsidRPr="00D02FA4">
        <w:rPr>
          <w:rFonts w:hAnsi="仿宋_GB2312" w:cs="仿宋_GB2312" w:hint="eastAsia"/>
          <w:b/>
          <w:szCs w:val="32"/>
        </w:rPr>
        <w:t>（4）保落实过硬。</w:t>
      </w:r>
      <w:r w:rsidRPr="0099169D">
        <w:rPr>
          <w:rFonts w:hAnsi="仿宋_GB2312" w:cs="仿宋_GB2312"/>
          <w:szCs w:val="32"/>
        </w:rPr>
        <w:t>紧紧围绕学校党的建设和人才培养</w:t>
      </w:r>
      <w:r>
        <w:rPr>
          <w:rFonts w:hAnsi="仿宋_GB2312" w:cs="仿宋_GB2312" w:hint="eastAsia"/>
          <w:szCs w:val="32"/>
        </w:rPr>
        <w:t>、</w:t>
      </w:r>
      <w:r w:rsidRPr="0099169D">
        <w:rPr>
          <w:rFonts w:hAnsi="仿宋_GB2312" w:cs="仿宋_GB2312"/>
          <w:szCs w:val="32"/>
        </w:rPr>
        <w:t>科学研究</w:t>
      </w:r>
      <w:r>
        <w:rPr>
          <w:rFonts w:hAnsi="仿宋_GB2312" w:cs="仿宋_GB2312" w:hint="eastAsia"/>
          <w:szCs w:val="32"/>
        </w:rPr>
        <w:t>、</w:t>
      </w:r>
      <w:r w:rsidRPr="0099169D">
        <w:rPr>
          <w:rFonts w:hAnsi="仿宋_GB2312" w:cs="仿宋_GB2312"/>
          <w:szCs w:val="32"/>
        </w:rPr>
        <w:t>社会服务</w:t>
      </w:r>
      <w:r>
        <w:rPr>
          <w:rFonts w:hAnsi="仿宋_GB2312" w:cs="仿宋_GB2312" w:hint="eastAsia"/>
          <w:szCs w:val="32"/>
        </w:rPr>
        <w:t>、</w:t>
      </w:r>
      <w:r w:rsidRPr="0099169D">
        <w:rPr>
          <w:rFonts w:hAnsi="仿宋_GB2312" w:cs="仿宋_GB2312"/>
          <w:szCs w:val="32"/>
        </w:rPr>
        <w:t>文化传承创新</w:t>
      </w:r>
      <w:r>
        <w:rPr>
          <w:rFonts w:hAnsi="仿宋_GB2312" w:cs="仿宋_GB2312" w:hint="eastAsia"/>
          <w:szCs w:val="32"/>
        </w:rPr>
        <w:t>、</w:t>
      </w:r>
      <w:r w:rsidRPr="0099169D">
        <w:rPr>
          <w:rFonts w:hAnsi="仿宋_GB2312" w:cs="仿宋_GB2312"/>
          <w:szCs w:val="32"/>
        </w:rPr>
        <w:t>国际交流合作各项服务各项任务</w:t>
      </w:r>
      <w:r>
        <w:rPr>
          <w:rFonts w:hAnsi="仿宋_GB2312" w:cs="仿宋_GB2312" w:hint="eastAsia"/>
          <w:szCs w:val="32"/>
        </w:rPr>
        <w:t>，</w:t>
      </w:r>
      <w:r w:rsidRPr="0099169D">
        <w:rPr>
          <w:rFonts w:hAnsi="仿宋_GB2312" w:cs="仿宋_GB2312"/>
          <w:szCs w:val="32"/>
        </w:rPr>
        <w:t>抓调研谋划</w:t>
      </w:r>
      <w:r>
        <w:rPr>
          <w:rFonts w:hAnsi="仿宋_GB2312" w:cs="仿宋_GB2312" w:hint="eastAsia"/>
          <w:szCs w:val="32"/>
        </w:rPr>
        <w:t>、</w:t>
      </w:r>
      <w:r w:rsidRPr="0099169D">
        <w:rPr>
          <w:rFonts w:hAnsi="仿宋_GB2312" w:cs="仿宋_GB2312"/>
          <w:szCs w:val="32"/>
        </w:rPr>
        <w:t>抓落实推进</w:t>
      </w:r>
      <w:r>
        <w:rPr>
          <w:rFonts w:hAnsi="仿宋_GB2312" w:cs="仿宋_GB2312" w:hint="eastAsia"/>
          <w:szCs w:val="32"/>
        </w:rPr>
        <w:t>、</w:t>
      </w:r>
      <w:r w:rsidRPr="0099169D">
        <w:rPr>
          <w:rFonts w:hAnsi="仿宋_GB2312" w:cs="仿宋_GB2312"/>
          <w:szCs w:val="32"/>
        </w:rPr>
        <w:t>抓监督检查</w:t>
      </w:r>
      <w:r>
        <w:rPr>
          <w:rFonts w:hAnsi="仿宋_GB2312" w:cs="仿宋_GB2312" w:hint="eastAsia"/>
          <w:szCs w:val="32"/>
        </w:rPr>
        <w:t>。</w:t>
      </w:r>
      <w:r w:rsidRPr="0099169D">
        <w:rPr>
          <w:rFonts w:hAnsi="仿宋_GB2312" w:cs="仿宋_GB2312"/>
          <w:szCs w:val="32"/>
        </w:rPr>
        <w:t>对事</w:t>
      </w:r>
      <w:r>
        <w:rPr>
          <w:rFonts w:hAnsi="仿宋_GB2312" w:cs="仿宋_GB2312"/>
          <w:szCs w:val="32"/>
        </w:rPr>
        <w:t>关全</w:t>
      </w:r>
      <w:r>
        <w:rPr>
          <w:rFonts w:hAnsi="仿宋_GB2312" w:cs="仿宋_GB2312"/>
          <w:szCs w:val="32"/>
        </w:rPr>
        <w:lastRenderedPageBreak/>
        <w:t>局的中心工作和事关师生根本利益的重大事项，党政主要负责同志</w:t>
      </w:r>
      <w:r w:rsidRPr="0099169D">
        <w:rPr>
          <w:rFonts w:hAnsi="仿宋_GB2312" w:cs="仿宋_GB2312"/>
          <w:szCs w:val="32"/>
        </w:rPr>
        <w:t>亲自挂帅，严格把关负责到底</w:t>
      </w:r>
      <w:r>
        <w:rPr>
          <w:rFonts w:hAnsi="仿宋_GB2312" w:cs="仿宋_GB2312" w:hint="eastAsia"/>
          <w:szCs w:val="32"/>
        </w:rPr>
        <w:t>。</w:t>
      </w:r>
    </w:p>
    <w:p w:rsidR="003D1502" w:rsidRPr="00D1169C" w:rsidRDefault="003D1502" w:rsidP="003D1502">
      <w:pPr>
        <w:spacing w:line="560" w:lineRule="exact"/>
        <w:ind w:firstLineChars="200" w:firstLine="643"/>
        <w:rPr>
          <w:rFonts w:hAnsi="仿宋_GB2312" w:cs="仿宋_GB2312"/>
          <w:szCs w:val="32"/>
        </w:rPr>
      </w:pPr>
      <w:r w:rsidRPr="00CC596E">
        <w:rPr>
          <w:rFonts w:ascii="楷体_GB2312" w:eastAsia="楷体_GB2312" w:hAnsi="楷体_GB2312" w:cs="楷体_GB2312" w:hint="eastAsia"/>
          <w:b/>
          <w:bCs/>
          <w:szCs w:val="32"/>
        </w:rPr>
        <w:t>（二）党建工作标杆院系。</w:t>
      </w:r>
      <w:r>
        <w:rPr>
          <w:rFonts w:hAnsi="仿宋_GB2312" w:cs="仿宋_GB2312" w:hint="eastAsia"/>
          <w:szCs w:val="32"/>
        </w:rPr>
        <w:t>二级党委（党总支）</w:t>
      </w:r>
      <w:r w:rsidRPr="00CC596E">
        <w:rPr>
          <w:rFonts w:hAnsi="仿宋_GB2312" w:cs="仿宋_GB2312" w:hint="eastAsia"/>
          <w:szCs w:val="32"/>
        </w:rPr>
        <w:t>要成为办学治校的中坚力量，在“对标争先”中，做到“五个到位”</w:t>
      </w:r>
      <w:r>
        <w:rPr>
          <w:rFonts w:hAnsi="仿宋_GB2312" w:cs="仿宋_GB2312" w:hint="eastAsia"/>
          <w:szCs w:val="32"/>
        </w:rPr>
        <w:t>：</w:t>
      </w:r>
      <w:r w:rsidRPr="00CC596E">
        <w:rPr>
          <w:rFonts w:hAnsi="仿宋_GB2312" w:cs="仿宋_GB2312" w:hint="eastAsia"/>
          <w:b/>
          <w:szCs w:val="32"/>
        </w:rPr>
        <w:t>（</w:t>
      </w:r>
      <w:r w:rsidRPr="00CC596E">
        <w:rPr>
          <w:rFonts w:hAnsi="仿宋_GB2312" w:cs="仿宋_GB2312"/>
          <w:b/>
          <w:szCs w:val="32"/>
        </w:rPr>
        <w:t>1</w:t>
      </w:r>
      <w:r w:rsidRPr="00CC596E">
        <w:rPr>
          <w:rFonts w:hAnsi="仿宋_GB2312" w:cs="仿宋_GB2312" w:hint="eastAsia"/>
          <w:b/>
          <w:szCs w:val="32"/>
        </w:rPr>
        <w:t>）党组织领导和运行机制到位。</w:t>
      </w:r>
      <w:r>
        <w:rPr>
          <w:rFonts w:hAnsi="仿宋_GB2312" w:cs="仿宋_GB2312" w:hint="eastAsia"/>
          <w:szCs w:val="32"/>
        </w:rPr>
        <w:t>党的路线方针政策和上级党组织决有效宣传贯彻执行，保证监督作用充分发挥。坚持民主集中制，健全完善二级党委（党总支）会议和党政联席会议制度，领导班子整体功能强，议事决策水平高，班子成员工作职责明晰，集体领导、党政分工负责、协调运行的工作机制顺畅，在干部队伍、教师队伍建设中发挥主导作用。</w:t>
      </w:r>
      <w:r w:rsidRPr="00CC596E">
        <w:rPr>
          <w:rFonts w:hAnsi="仿宋_GB2312" w:cs="仿宋_GB2312" w:hint="eastAsia"/>
          <w:b/>
          <w:szCs w:val="32"/>
        </w:rPr>
        <w:t>（</w:t>
      </w:r>
      <w:r w:rsidRPr="00CC596E">
        <w:rPr>
          <w:rFonts w:hAnsi="仿宋_GB2312" w:cs="仿宋_GB2312"/>
          <w:b/>
          <w:szCs w:val="32"/>
        </w:rPr>
        <w:t>2</w:t>
      </w:r>
      <w:r w:rsidRPr="00CC596E">
        <w:rPr>
          <w:rFonts w:hAnsi="仿宋_GB2312" w:cs="仿宋_GB2312" w:hint="eastAsia"/>
          <w:b/>
          <w:szCs w:val="32"/>
        </w:rPr>
        <w:t>）政治把关作用到位。</w:t>
      </w:r>
      <w:r>
        <w:rPr>
          <w:rFonts w:hAnsi="仿宋_GB2312" w:cs="仿宋_GB2312" w:hint="eastAsia"/>
          <w:szCs w:val="32"/>
        </w:rPr>
        <w:t>严格落实意识形态工作责任制，在教师引进、课程建设、教材选用、学术活动等重大问题上把好政治关，在教学科研管理等重大事项中，坚持正确的政治立场、政治方向、政治原则。加强对学术组织、研究机构、学生社团等的引导，落实“一会一报”和“一事一报”制度，管好各类宣传思想文化阵地。</w:t>
      </w:r>
      <w:r w:rsidRPr="00CC596E">
        <w:rPr>
          <w:rFonts w:hAnsi="仿宋_GB2312" w:cs="仿宋_GB2312" w:hint="eastAsia"/>
          <w:b/>
          <w:szCs w:val="32"/>
        </w:rPr>
        <w:t>（</w:t>
      </w:r>
      <w:r w:rsidRPr="00CC596E">
        <w:rPr>
          <w:rFonts w:hAnsi="仿宋_GB2312" w:cs="仿宋_GB2312"/>
          <w:b/>
          <w:szCs w:val="32"/>
        </w:rPr>
        <w:t>3</w:t>
      </w:r>
      <w:r w:rsidRPr="00CC596E">
        <w:rPr>
          <w:rFonts w:hAnsi="仿宋_GB2312" w:cs="仿宋_GB2312" w:hint="eastAsia"/>
          <w:b/>
          <w:szCs w:val="32"/>
        </w:rPr>
        <w:t>）思想政治工作到位。</w:t>
      </w:r>
      <w:r>
        <w:rPr>
          <w:rFonts w:hAnsi="仿宋_GB2312" w:cs="仿宋_GB2312" w:hint="eastAsia"/>
          <w:szCs w:val="32"/>
        </w:rPr>
        <w:t>二级党委（党总支）理论学习中心组制度、师生政治理论学习制度健全，习近平新时代中国特色社会主义思想教育深入开展，师生思想政治工作亲和力和针对性强，推进社会主义核心价值观培育践行扎实有效，师德师风、学术道德、教风学风建设成效显著。</w:t>
      </w:r>
      <w:r w:rsidRPr="00CC596E">
        <w:rPr>
          <w:rFonts w:hAnsi="仿宋_GB2312" w:cs="仿宋_GB2312" w:hint="eastAsia"/>
          <w:b/>
          <w:szCs w:val="32"/>
        </w:rPr>
        <w:t>（</w:t>
      </w:r>
      <w:r w:rsidRPr="00CC596E">
        <w:rPr>
          <w:rFonts w:hAnsi="仿宋_GB2312" w:cs="仿宋_GB2312"/>
          <w:b/>
          <w:szCs w:val="32"/>
        </w:rPr>
        <w:t>4</w:t>
      </w:r>
      <w:r w:rsidRPr="00CC596E">
        <w:rPr>
          <w:rFonts w:hAnsi="仿宋_GB2312" w:cs="仿宋_GB2312" w:hint="eastAsia"/>
          <w:b/>
          <w:szCs w:val="32"/>
        </w:rPr>
        <w:t>）基层组织制度执行到位。</w:t>
      </w:r>
      <w:r>
        <w:rPr>
          <w:rFonts w:hAnsi="仿宋_GB2312" w:cs="仿宋_GB2312" w:hint="eastAsia"/>
          <w:szCs w:val="32"/>
        </w:rPr>
        <w:t>对师生党支部工作指导推动到位，基层组织设置合理、按期换届。党内集中学习教育、经常性教育有序推进，党内组织生活经常、</w:t>
      </w:r>
      <w:r>
        <w:rPr>
          <w:rFonts w:hAnsi="仿宋_GB2312" w:cs="仿宋_GB2312" w:hint="eastAsia"/>
          <w:szCs w:val="32"/>
        </w:rPr>
        <w:lastRenderedPageBreak/>
        <w:t>认真、严肃。教育、管理、监督党员和组织、宣传、凝聚、服务群众工作扎实有力，党务公开、党纪处分、组织处置等制度执行到位。师生党支部书记选优配强，“双带头人”教师党支部书记全面覆盖。在高层次领军人才、优秀青年教师和大学生中培养入党积极分子、发展党员工作成效明显。</w:t>
      </w:r>
      <w:r w:rsidRPr="00CC596E">
        <w:rPr>
          <w:rFonts w:hAnsi="仿宋_GB2312" w:cs="仿宋_GB2312" w:hint="eastAsia"/>
          <w:b/>
          <w:szCs w:val="32"/>
        </w:rPr>
        <w:t>（</w:t>
      </w:r>
      <w:r w:rsidRPr="00CC596E">
        <w:rPr>
          <w:rFonts w:hAnsi="仿宋_GB2312" w:cs="仿宋_GB2312"/>
          <w:b/>
          <w:szCs w:val="32"/>
        </w:rPr>
        <w:t>5</w:t>
      </w:r>
      <w:r w:rsidRPr="00CC596E">
        <w:rPr>
          <w:rFonts w:hAnsi="仿宋_GB2312" w:cs="仿宋_GB2312" w:hint="eastAsia"/>
          <w:b/>
          <w:szCs w:val="32"/>
        </w:rPr>
        <w:t>）推动改革发展到位。</w:t>
      </w:r>
      <w:r>
        <w:rPr>
          <w:rFonts w:hAnsi="仿宋_GB2312" w:cs="仿宋_GB2312" w:hint="eastAsia"/>
          <w:szCs w:val="32"/>
        </w:rPr>
        <w:t>谋划推进、保障落实人才培养、学科建设、科研管理等重大改革、重要事项、重点安排坚强有力，党的建设和群团组织建设、基层治理体系建设和维稳工作体系建设有机融合，切实维护学校和谐稳定，文明校园、平安校园建设业绩突出。</w:t>
      </w:r>
    </w:p>
    <w:p w:rsidR="003D1502" w:rsidRPr="00AF7BAD" w:rsidRDefault="003D1502" w:rsidP="003D1502">
      <w:pPr>
        <w:spacing w:line="560" w:lineRule="exact"/>
        <w:ind w:firstLineChars="200" w:firstLine="643"/>
        <w:rPr>
          <w:rFonts w:hAnsi="仿宋_GB2312" w:cs="仿宋_GB2312"/>
          <w:szCs w:val="32"/>
        </w:rPr>
      </w:pPr>
      <w:r w:rsidRPr="00CC596E">
        <w:rPr>
          <w:rFonts w:ascii="楷体_GB2312" w:eastAsia="楷体_GB2312" w:hAnsi="楷体_GB2312" w:cs="楷体_GB2312" w:hint="eastAsia"/>
          <w:b/>
          <w:bCs/>
          <w:szCs w:val="32"/>
        </w:rPr>
        <w:t>（三）党建工作样板支部。</w:t>
      </w:r>
      <w:r w:rsidRPr="00CC596E">
        <w:rPr>
          <w:rFonts w:hAnsi="仿宋_GB2312" w:cs="仿宋_GB2312" w:hint="eastAsia"/>
          <w:szCs w:val="32"/>
        </w:rPr>
        <w:t>基层党支部要成为党</w:t>
      </w:r>
      <w:r>
        <w:rPr>
          <w:rFonts w:hAnsi="仿宋_GB2312" w:cs="仿宋_GB2312" w:hint="eastAsia"/>
          <w:szCs w:val="32"/>
        </w:rPr>
        <w:t>在高校全部工作和战斗力的基础，在“对标争先”中做到“七个有力”：</w:t>
      </w:r>
      <w:r w:rsidRPr="00AF7BAD">
        <w:rPr>
          <w:rFonts w:hAnsi="仿宋_GB2312" w:cs="仿宋_GB2312" w:hint="eastAsia"/>
          <w:b/>
          <w:szCs w:val="32"/>
        </w:rPr>
        <w:t>（</w:t>
      </w:r>
      <w:r w:rsidRPr="00AF7BAD">
        <w:rPr>
          <w:rFonts w:hAnsi="仿宋_GB2312" w:cs="仿宋_GB2312"/>
          <w:b/>
          <w:szCs w:val="32"/>
        </w:rPr>
        <w:t>1</w:t>
      </w:r>
      <w:r w:rsidRPr="00AF7BAD">
        <w:rPr>
          <w:rFonts w:hAnsi="仿宋_GB2312" w:cs="仿宋_GB2312" w:hint="eastAsia"/>
          <w:b/>
          <w:szCs w:val="32"/>
        </w:rPr>
        <w:t>）教育党员有力。</w:t>
      </w:r>
      <w:r w:rsidRPr="00AF7BAD">
        <w:rPr>
          <w:rFonts w:hAnsi="仿宋_GB2312" w:cs="仿宋_GB2312" w:hint="eastAsia"/>
          <w:szCs w:val="32"/>
        </w:rPr>
        <w:t>坚持以</w:t>
      </w:r>
      <w:r>
        <w:rPr>
          <w:rFonts w:hAnsi="仿宋_GB2312" w:cs="仿宋_GB2312" w:hint="eastAsia"/>
          <w:szCs w:val="32"/>
        </w:rPr>
        <w:t>“</w:t>
      </w:r>
      <w:r w:rsidRPr="00AF7BAD">
        <w:rPr>
          <w:rFonts w:hAnsi="仿宋_GB2312" w:cs="仿宋_GB2312" w:hint="eastAsia"/>
          <w:szCs w:val="32"/>
        </w:rPr>
        <w:t>三会一课</w:t>
      </w:r>
      <w:r>
        <w:rPr>
          <w:rFonts w:hAnsi="仿宋_GB2312" w:cs="仿宋_GB2312" w:hint="eastAsia"/>
          <w:szCs w:val="32"/>
        </w:rPr>
        <w:t>”</w:t>
      </w:r>
      <w:r w:rsidRPr="00AF7BAD">
        <w:rPr>
          <w:rFonts w:hAnsi="仿宋_GB2312" w:cs="仿宋_GB2312" w:hint="eastAsia"/>
          <w:szCs w:val="32"/>
        </w:rPr>
        <w:t>为基本制度</w:t>
      </w:r>
      <w:r>
        <w:rPr>
          <w:rFonts w:hAnsi="仿宋_GB2312" w:cs="仿宋_GB2312" w:hint="eastAsia"/>
          <w:szCs w:val="32"/>
        </w:rPr>
        <w:t>，</w:t>
      </w:r>
      <w:r w:rsidRPr="00AF7BAD">
        <w:rPr>
          <w:rFonts w:hAnsi="仿宋_GB2312" w:cs="仿宋_GB2312" w:hint="eastAsia"/>
          <w:szCs w:val="32"/>
        </w:rPr>
        <w:t>以</w:t>
      </w:r>
      <w:r>
        <w:rPr>
          <w:rFonts w:hAnsi="仿宋_GB2312" w:cs="仿宋_GB2312" w:hint="eastAsia"/>
          <w:szCs w:val="32"/>
        </w:rPr>
        <w:t>“</w:t>
      </w:r>
      <w:r w:rsidRPr="00AF7BAD">
        <w:rPr>
          <w:rFonts w:hAnsi="仿宋_GB2312" w:cs="仿宋_GB2312" w:hint="eastAsia"/>
          <w:szCs w:val="32"/>
        </w:rPr>
        <w:t>两学一做</w:t>
      </w:r>
      <w:r>
        <w:rPr>
          <w:rFonts w:hAnsi="仿宋_GB2312" w:cs="仿宋_GB2312" w:hint="eastAsia"/>
          <w:szCs w:val="32"/>
        </w:rPr>
        <w:t>”</w:t>
      </w:r>
      <w:r w:rsidRPr="00AF7BAD">
        <w:rPr>
          <w:rFonts w:hAnsi="仿宋_GB2312" w:cs="仿宋_GB2312" w:hint="eastAsia"/>
          <w:szCs w:val="32"/>
        </w:rPr>
        <w:t>为基本内容</w:t>
      </w:r>
      <w:r>
        <w:rPr>
          <w:rFonts w:hAnsi="仿宋_GB2312" w:cs="仿宋_GB2312" w:hint="eastAsia"/>
          <w:szCs w:val="32"/>
        </w:rPr>
        <w:t>，</w:t>
      </w:r>
      <w:r w:rsidRPr="00AF7BAD">
        <w:rPr>
          <w:rFonts w:hAnsi="仿宋_GB2312" w:cs="仿宋_GB2312" w:hint="eastAsia"/>
          <w:szCs w:val="32"/>
        </w:rPr>
        <w:t>党员理想信念教育</w:t>
      </w:r>
      <w:r>
        <w:rPr>
          <w:rFonts w:hAnsi="仿宋_GB2312" w:cs="仿宋_GB2312" w:hint="eastAsia"/>
          <w:szCs w:val="32"/>
        </w:rPr>
        <w:t>、</w:t>
      </w:r>
      <w:r w:rsidRPr="00AF7BAD">
        <w:rPr>
          <w:rFonts w:hAnsi="仿宋_GB2312" w:cs="仿宋_GB2312" w:hint="eastAsia"/>
          <w:szCs w:val="32"/>
        </w:rPr>
        <w:t>党性教育</w:t>
      </w:r>
      <w:r>
        <w:rPr>
          <w:rFonts w:hAnsi="仿宋_GB2312" w:cs="仿宋_GB2312" w:hint="eastAsia"/>
          <w:szCs w:val="32"/>
        </w:rPr>
        <w:t>、</w:t>
      </w:r>
      <w:r w:rsidRPr="00AF7BAD">
        <w:rPr>
          <w:rFonts w:hAnsi="仿宋_GB2312" w:cs="仿宋_GB2312" w:hint="eastAsia"/>
          <w:szCs w:val="32"/>
        </w:rPr>
        <w:t>纪律教育</w:t>
      </w:r>
      <w:r>
        <w:rPr>
          <w:rFonts w:hAnsi="仿宋_GB2312" w:cs="仿宋_GB2312" w:hint="eastAsia"/>
          <w:szCs w:val="32"/>
        </w:rPr>
        <w:t>、</w:t>
      </w:r>
      <w:r w:rsidRPr="00AF7BAD">
        <w:rPr>
          <w:rFonts w:hAnsi="仿宋_GB2312" w:cs="仿宋_GB2312" w:hint="eastAsia"/>
          <w:szCs w:val="32"/>
        </w:rPr>
        <w:t>道德品行教育扎实开展</w:t>
      </w:r>
      <w:r>
        <w:rPr>
          <w:rFonts w:hAnsi="仿宋_GB2312" w:cs="仿宋_GB2312" w:hint="eastAsia"/>
          <w:szCs w:val="32"/>
        </w:rPr>
        <w:t>，</w:t>
      </w:r>
      <w:r w:rsidRPr="00AF7BAD">
        <w:rPr>
          <w:rFonts w:hAnsi="仿宋_GB2312" w:cs="仿宋_GB2312" w:hint="eastAsia"/>
          <w:szCs w:val="32"/>
        </w:rPr>
        <w:t>主题党日严格规范</w:t>
      </w:r>
      <w:r>
        <w:rPr>
          <w:rFonts w:hAnsi="仿宋_GB2312" w:cs="仿宋_GB2312" w:hint="eastAsia"/>
          <w:szCs w:val="32"/>
        </w:rPr>
        <w:t>。</w:t>
      </w:r>
      <w:r w:rsidRPr="00AF7BAD">
        <w:rPr>
          <w:rFonts w:hAnsi="仿宋_GB2312" w:cs="仿宋_GB2312" w:hint="eastAsia"/>
          <w:b/>
          <w:szCs w:val="32"/>
        </w:rPr>
        <w:t>（</w:t>
      </w:r>
      <w:r w:rsidRPr="00AF7BAD">
        <w:rPr>
          <w:rFonts w:hAnsi="仿宋_GB2312" w:cs="仿宋_GB2312"/>
          <w:b/>
          <w:szCs w:val="32"/>
        </w:rPr>
        <w:t>2</w:t>
      </w:r>
      <w:r w:rsidRPr="00AF7BAD">
        <w:rPr>
          <w:rFonts w:hAnsi="仿宋_GB2312" w:cs="仿宋_GB2312" w:hint="eastAsia"/>
          <w:b/>
          <w:szCs w:val="32"/>
        </w:rPr>
        <w:t>）管理党员有力。</w:t>
      </w:r>
      <w:r w:rsidRPr="00AF7BAD">
        <w:rPr>
          <w:rFonts w:hAnsi="仿宋_GB2312" w:cs="仿宋_GB2312" w:hint="eastAsia"/>
          <w:szCs w:val="32"/>
        </w:rPr>
        <w:t>党员发展</w:t>
      </w:r>
      <w:r>
        <w:rPr>
          <w:rFonts w:hAnsi="仿宋_GB2312" w:cs="仿宋_GB2312" w:hint="eastAsia"/>
          <w:szCs w:val="32"/>
        </w:rPr>
        <w:t>、</w:t>
      </w:r>
      <w:r w:rsidRPr="00AF7BAD">
        <w:rPr>
          <w:rFonts w:hAnsi="仿宋_GB2312" w:cs="仿宋_GB2312" w:hint="eastAsia"/>
          <w:szCs w:val="32"/>
        </w:rPr>
        <w:t>党员培训</w:t>
      </w:r>
      <w:r>
        <w:rPr>
          <w:rFonts w:hAnsi="仿宋_GB2312" w:cs="仿宋_GB2312" w:hint="eastAsia"/>
          <w:szCs w:val="32"/>
        </w:rPr>
        <w:t>、</w:t>
      </w:r>
      <w:r w:rsidRPr="00AF7BAD">
        <w:rPr>
          <w:rFonts w:hAnsi="仿宋_GB2312" w:cs="仿宋_GB2312" w:hint="eastAsia"/>
          <w:szCs w:val="32"/>
        </w:rPr>
        <w:t>党籍管理</w:t>
      </w:r>
      <w:r>
        <w:rPr>
          <w:rFonts w:hAnsi="仿宋_GB2312" w:cs="仿宋_GB2312" w:hint="eastAsia"/>
          <w:szCs w:val="32"/>
        </w:rPr>
        <w:t>、</w:t>
      </w:r>
      <w:r w:rsidRPr="00AF7BAD">
        <w:rPr>
          <w:rFonts w:hAnsi="仿宋_GB2312" w:cs="仿宋_GB2312" w:hint="eastAsia"/>
          <w:szCs w:val="32"/>
        </w:rPr>
        <w:t>党费收缴</w:t>
      </w:r>
      <w:r>
        <w:rPr>
          <w:rFonts w:hAnsi="仿宋_GB2312" w:cs="仿宋_GB2312" w:hint="eastAsia"/>
          <w:szCs w:val="32"/>
        </w:rPr>
        <w:t>、</w:t>
      </w:r>
      <w:r w:rsidRPr="00AF7BAD">
        <w:rPr>
          <w:rFonts w:hAnsi="仿宋_GB2312" w:cs="仿宋_GB2312" w:hint="eastAsia"/>
          <w:szCs w:val="32"/>
        </w:rPr>
        <w:t>党员激励关怀帮扶等工作扎实有效</w:t>
      </w:r>
      <w:r>
        <w:rPr>
          <w:rFonts w:hAnsi="仿宋_GB2312" w:cs="仿宋_GB2312" w:hint="eastAsia"/>
          <w:szCs w:val="32"/>
        </w:rPr>
        <w:t>，</w:t>
      </w:r>
      <w:r w:rsidRPr="00AF7BAD">
        <w:rPr>
          <w:rFonts w:hAnsi="仿宋_GB2312" w:cs="仿宋_GB2312" w:hint="eastAsia"/>
          <w:szCs w:val="32"/>
        </w:rPr>
        <w:t>党员先锋模范作用</w:t>
      </w:r>
      <w:r>
        <w:rPr>
          <w:rFonts w:hAnsi="仿宋_GB2312" w:cs="仿宋_GB2312" w:hint="eastAsia"/>
          <w:szCs w:val="32"/>
        </w:rPr>
        <w:t>充</w:t>
      </w:r>
      <w:r w:rsidRPr="00AF7BAD">
        <w:rPr>
          <w:rFonts w:hAnsi="仿宋_GB2312" w:cs="仿宋_GB2312" w:hint="eastAsia"/>
          <w:szCs w:val="32"/>
        </w:rPr>
        <w:t>分发挥</w:t>
      </w:r>
      <w:r>
        <w:rPr>
          <w:rFonts w:hAnsi="仿宋_GB2312" w:cs="仿宋_GB2312" w:hint="eastAsia"/>
          <w:szCs w:val="32"/>
        </w:rPr>
        <w:t>，</w:t>
      </w:r>
      <w:r w:rsidRPr="00AF7BAD">
        <w:rPr>
          <w:rFonts w:hAnsi="仿宋_GB2312" w:cs="仿宋_GB2312" w:hint="eastAsia"/>
          <w:szCs w:val="32"/>
        </w:rPr>
        <w:t>不合格党员组织处置稳妥有序</w:t>
      </w:r>
      <w:r>
        <w:rPr>
          <w:rFonts w:hAnsi="仿宋_GB2312" w:cs="仿宋_GB2312" w:hint="eastAsia"/>
          <w:szCs w:val="32"/>
        </w:rPr>
        <w:t>。</w:t>
      </w:r>
      <w:r w:rsidRPr="00057E71">
        <w:rPr>
          <w:rFonts w:hAnsi="仿宋_GB2312" w:cs="仿宋_GB2312" w:hint="eastAsia"/>
          <w:b/>
          <w:szCs w:val="32"/>
        </w:rPr>
        <w:t>（</w:t>
      </w:r>
      <w:r w:rsidRPr="00057E71">
        <w:rPr>
          <w:rFonts w:hAnsi="仿宋_GB2312" w:cs="仿宋_GB2312"/>
          <w:b/>
          <w:szCs w:val="32"/>
        </w:rPr>
        <w:t>3</w:t>
      </w:r>
      <w:r w:rsidRPr="00057E71">
        <w:rPr>
          <w:rFonts w:hAnsi="仿宋_GB2312" w:cs="仿宋_GB2312" w:hint="eastAsia"/>
          <w:b/>
          <w:szCs w:val="32"/>
        </w:rPr>
        <w:t>）监督党员有力</w:t>
      </w:r>
      <w:r>
        <w:rPr>
          <w:rFonts w:hAnsi="仿宋_GB2312" w:cs="仿宋_GB2312" w:hint="eastAsia"/>
          <w:b/>
          <w:szCs w:val="32"/>
        </w:rPr>
        <w:t>。</w:t>
      </w:r>
      <w:r w:rsidRPr="00AF7BAD">
        <w:rPr>
          <w:rFonts w:hAnsi="仿宋_GB2312" w:cs="仿宋_GB2312" w:hint="eastAsia"/>
          <w:szCs w:val="32"/>
        </w:rPr>
        <w:t>坚持把纪律和规矩挺在前面，善于发现苗头性倾向性问题，</w:t>
      </w:r>
      <w:r>
        <w:rPr>
          <w:rFonts w:hAnsi="仿宋_GB2312" w:cs="仿宋_GB2312" w:hint="eastAsia"/>
          <w:szCs w:val="32"/>
        </w:rPr>
        <w:t>“咬耳扯袖”</w:t>
      </w:r>
      <w:r w:rsidRPr="00AF7BAD">
        <w:rPr>
          <w:rFonts w:hAnsi="仿宋_GB2312" w:cs="仿宋_GB2312" w:hint="eastAsia"/>
          <w:szCs w:val="32"/>
        </w:rPr>
        <w:t>成为常态，监督党员履行</w:t>
      </w:r>
      <w:r>
        <w:rPr>
          <w:rFonts w:hAnsi="仿宋_GB2312" w:cs="仿宋_GB2312" w:hint="eastAsia"/>
          <w:szCs w:val="32"/>
        </w:rPr>
        <w:t>义务、</w:t>
      </w:r>
      <w:r w:rsidRPr="00AF7BAD">
        <w:rPr>
          <w:rFonts w:hAnsi="仿宋_GB2312" w:cs="仿宋_GB2312" w:hint="eastAsia"/>
          <w:szCs w:val="32"/>
        </w:rPr>
        <w:t>遵规守纪</w:t>
      </w:r>
      <w:r>
        <w:rPr>
          <w:rFonts w:hAnsi="仿宋_GB2312" w:cs="仿宋_GB2312" w:hint="eastAsia"/>
          <w:szCs w:val="32"/>
        </w:rPr>
        <w:t>及时</w:t>
      </w:r>
      <w:r w:rsidRPr="00AF7BAD">
        <w:rPr>
          <w:rFonts w:hAnsi="仿宋_GB2312" w:cs="仿宋_GB2312" w:hint="eastAsia"/>
          <w:szCs w:val="32"/>
        </w:rPr>
        <w:t>到位</w:t>
      </w:r>
      <w:r>
        <w:rPr>
          <w:rFonts w:hAnsi="仿宋_GB2312" w:cs="仿宋_GB2312" w:hint="eastAsia"/>
          <w:szCs w:val="32"/>
        </w:rPr>
        <w:t>，</w:t>
      </w:r>
      <w:r w:rsidRPr="00AF7BAD">
        <w:rPr>
          <w:rFonts w:hAnsi="仿宋_GB2312" w:cs="仿宋_GB2312" w:hint="eastAsia"/>
          <w:szCs w:val="32"/>
        </w:rPr>
        <w:t>教育引导</w:t>
      </w:r>
      <w:r>
        <w:rPr>
          <w:rFonts w:hAnsi="仿宋_GB2312" w:cs="仿宋_GB2312" w:hint="eastAsia"/>
          <w:szCs w:val="32"/>
        </w:rPr>
        <w:t>、</w:t>
      </w:r>
      <w:r w:rsidRPr="00AF7BAD">
        <w:rPr>
          <w:rFonts w:hAnsi="仿宋_GB2312" w:cs="仿宋_GB2312" w:hint="eastAsia"/>
          <w:szCs w:val="32"/>
        </w:rPr>
        <w:t>组织处置等措施有效运用</w:t>
      </w:r>
      <w:r>
        <w:rPr>
          <w:rFonts w:hAnsi="仿宋_GB2312" w:cs="仿宋_GB2312" w:hint="eastAsia"/>
          <w:szCs w:val="32"/>
        </w:rPr>
        <w:t>。</w:t>
      </w:r>
      <w:r w:rsidRPr="00C07564">
        <w:rPr>
          <w:rFonts w:hAnsi="仿宋_GB2312" w:cs="仿宋_GB2312" w:hint="eastAsia"/>
          <w:b/>
          <w:szCs w:val="32"/>
        </w:rPr>
        <w:t>（</w:t>
      </w:r>
      <w:r w:rsidRPr="00C07564">
        <w:rPr>
          <w:rFonts w:hAnsi="仿宋_GB2312" w:cs="仿宋_GB2312"/>
          <w:b/>
          <w:szCs w:val="32"/>
        </w:rPr>
        <w:t>4</w:t>
      </w:r>
      <w:r w:rsidRPr="00C07564">
        <w:rPr>
          <w:rFonts w:hAnsi="仿宋_GB2312" w:cs="仿宋_GB2312" w:hint="eastAsia"/>
          <w:b/>
          <w:szCs w:val="32"/>
        </w:rPr>
        <w:t>）组织师生有力。</w:t>
      </w:r>
      <w:r w:rsidRPr="00AF7BAD">
        <w:rPr>
          <w:rFonts w:hAnsi="仿宋_GB2312" w:cs="仿宋_GB2312" w:hint="eastAsia"/>
          <w:szCs w:val="32"/>
        </w:rPr>
        <w:t>最大限度地把师生组织起来</w:t>
      </w:r>
      <w:r>
        <w:rPr>
          <w:rFonts w:hAnsi="仿宋_GB2312" w:cs="仿宋_GB2312" w:hint="eastAsia"/>
          <w:szCs w:val="32"/>
        </w:rPr>
        <w:t>，</w:t>
      </w:r>
      <w:r w:rsidRPr="00AF7BAD">
        <w:rPr>
          <w:rFonts w:hAnsi="仿宋_GB2312" w:cs="仿宋_GB2312" w:hint="eastAsia"/>
          <w:szCs w:val="32"/>
        </w:rPr>
        <w:t>引领带动师生投入中心工作</w:t>
      </w:r>
      <w:r>
        <w:rPr>
          <w:rFonts w:hAnsi="仿宋_GB2312" w:cs="仿宋_GB2312" w:hint="eastAsia"/>
          <w:szCs w:val="32"/>
        </w:rPr>
        <w:t>，</w:t>
      </w:r>
      <w:r w:rsidRPr="00AF7BAD">
        <w:rPr>
          <w:rFonts w:hAnsi="仿宋_GB2312" w:cs="仿宋_GB2312" w:hint="eastAsia"/>
          <w:szCs w:val="32"/>
        </w:rPr>
        <w:t>时效性强。</w:t>
      </w:r>
      <w:r w:rsidRPr="00C07564">
        <w:rPr>
          <w:rFonts w:hAnsi="仿宋_GB2312" w:cs="仿宋_GB2312" w:hint="eastAsia"/>
          <w:b/>
          <w:szCs w:val="32"/>
        </w:rPr>
        <w:t>（</w:t>
      </w:r>
      <w:r w:rsidRPr="00C07564">
        <w:rPr>
          <w:rFonts w:hAnsi="仿宋_GB2312" w:cs="仿宋_GB2312"/>
          <w:b/>
          <w:szCs w:val="32"/>
        </w:rPr>
        <w:t>5</w:t>
      </w:r>
      <w:r w:rsidRPr="00C07564">
        <w:rPr>
          <w:rFonts w:hAnsi="仿宋_GB2312" w:cs="仿宋_GB2312" w:hint="eastAsia"/>
          <w:b/>
          <w:szCs w:val="32"/>
        </w:rPr>
        <w:t>）宣传师生有力。</w:t>
      </w:r>
      <w:r w:rsidRPr="00AF7BAD">
        <w:rPr>
          <w:rFonts w:hAnsi="仿宋_GB2312" w:cs="仿宋_GB2312" w:hint="eastAsia"/>
          <w:szCs w:val="32"/>
        </w:rPr>
        <w:t>学习传达上级党组织决策部署及时到位，注重</w:t>
      </w:r>
      <w:r w:rsidRPr="00AF7BAD">
        <w:rPr>
          <w:rFonts w:hAnsi="仿宋_GB2312" w:cs="仿宋_GB2312" w:hint="eastAsia"/>
          <w:szCs w:val="32"/>
        </w:rPr>
        <w:lastRenderedPageBreak/>
        <w:t>发现树立</w:t>
      </w:r>
      <w:r>
        <w:rPr>
          <w:rFonts w:hAnsi="仿宋_GB2312" w:cs="仿宋_GB2312" w:hint="eastAsia"/>
          <w:szCs w:val="32"/>
        </w:rPr>
        <w:t>、</w:t>
      </w:r>
      <w:r w:rsidRPr="00AF7BAD">
        <w:rPr>
          <w:rFonts w:hAnsi="仿宋_GB2312" w:cs="仿宋_GB2312" w:hint="eastAsia"/>
          <w:szCs w:val="32"/>
        </w:rPr>
        <w:t>宣传推广师生身边典型人物典型事迹</w:t>
      </w:r>
      <w:r>
        <w:rPr>
          <w:rFonts w:hAnsi="仿宋_GB2312" w:cs="仿宋_GB2312" w:hint="eastAsia"/>
          <w:szCs w:val="32"/>
        </w:rPr>
        <w:t>。</w:t>
      </w:r>
      <w:r w:rsidRPr="00C07564">
        <w:rPr>
          <w:rFonts w:hAnsi="仿宋_GB2312" w:cs="仿宋_GB2312" w:hint="eastAsia"/>
          <w:b/>
          <w:szCs w:val="32"/>
        </w:rPr>
        <w:t>（</w:t>
      </w:r>
      <w:r w:rsidRPr="00C07564">
        <w:rPr>
          <w:rFonts w:hAnsi="仿宋_GB2312" w:cs="仿宋_GB2312"/>
          <w:b/>
          <w:szCs w:val="32"/>
        </w:rPr>
        <w:t>6</w:t>
      </w:r>
      <w:r w:rsidRPr="00C07564">
        <w:rPr>
          <w:rFonts w:hAnsi="仿宋_GB2312" w:cs="仿宋_GB2312" w:hint="eastAsia"/>
          <w:b/>
          <w:szCs w:val="32"/>
        </w:rPr>
        <w:t>）凝聚师生有力。</w:t>
      </w:r>
      <w:r w:rsidRPr="00AF7BAD">
        <w:rPr>
          <w:rFonts w:hAnsi="仿宋_GB2312" w:cs="仿宋_GB2312" w:hint="eastAsia"/>
          <w:szCs w:val="32"/>
        </w:rPr>
        <w:t>善于统一思想</w:t>
      </w:r>
      <w:r>
        <w:rPr>
          <w:rFonts w:hAnsi="仿宋_GB2312" w:cs="仿宋_GB2312" w:hint="eastAsia"/>
          <w:szCs w:val="32"/>
        </w:rPr>
        <w:t>、</w:t>
      </w:r>
      <w:r w:rsidRPr="00AF7BAD">
        <w:rPr>
          <w:rFonts w:hAnsi="仿宋_GB2312" w:cs="仿宋_GB2312" w:hint="eastAsia"/>
          <w:szCs w:val="32"/>
        </w:rPr>
        <w:t>凝聚人心</w:t>
      </w:r>
      <w:r>
        <w:rPr>
          <w:rFonts w:hAnsi="仿宋_GB2312" w:cs="仿宋_GB2312" w:hint="eastAsia"/>
          <w:szCs w:val="32"/>
        </w:rPr>
        <w:t>、</w:t>
      </w:r>
      <w:r w:rsidRPr="00AF7BAD">
        <w:rPr>
          <w:rFonts w:hAnsi="仿宋_GB2312" w:cs="仿宋_GB2312" w:hint="eastAsia"/>
          <w:szCs w:val="32"/>
        </w:rPr>
        <w:t>增进共识，思想引领和价值观塑造有机融入教师教学科研</w:t>
      </w:r>
      <w:r>
        <w:rPr>
          <w:rFonts w:hAnsi="仿宋_GB2312" w:cs="仿宋_GB2312" w:hint="eastAsia"/>
          <w:szCs w:val="32"/>
        </w:rPr>
        <w:t>、</w:t>
      </w:r>
      <w:r w:rsidRPr="00AF7BAD">
        <w:rPr>
          <w:rFonts w:hAnsi="仿宋_GB2312" w:cs="仿宋_GB2312" w:hint="eastAsia"/>
          <w:szCs w:val="32"/>
        </w:rPr>
        <w:t>学生学习生活</w:t>
      </w:r>
      <w:r>
        <w:rPr>
          <w:rFonts w:hAnsi="仿宋_GB2312" w:cs="仿宋_GB2312" w:hint="eastAsia"/>
          <w:szCs w:val="32"/>
        </w:rPr>
        <w:t>，</w:t>
      </w:r>
      <w:r w:rsidRPr="00AF7BAD">
        <w:rPr>
          <w:rFonts w:hAnsi="仿宋_GB2312" w:cs="仿宋_GB2312" w:hint="eastAsia"/>
          <w:szCs w:val="32"/>
        </w:rPr>
        <w:t>组织引领师生听党话</w:t>
      </w:r>
      <w:r>
        <w:rPr>
          <w:rFonts w:hAnsi="仿宋_GB2312" w:cs="仿宋_GB2312" w:hint="eastAsia"/>
          <w:szCs w:val="32"/>
        </w:rPr>
        <w:t>、</w:t>
      </w:r>
      <w:r w:rsidRPr="00AF7BAD">
        <w:rPr>
          <w:rFonts w:hAnsi="仿宋_GB2312" w:cs="仿宋_GB2312" w:hint="eastAsia"/>
          <w:szCs w:val="32"/>
        </w:rPr>
        <w:t>跟党走成效突出</w:t>
      </w:r>
      <w:r>
        <w:rPr>
          <w:rFonts w:hAnsi="仿宋_GB2312" w:cs="仿宋_GB2312" w:hint="eastAsia"/>
          <w:szCs w:val="32"/>
        </w:rPr>
        <w:t>。</w:t>
      </w:r>
      <w:r w:rsidRPr="00770FB0">
        <w:rPr>
          <w:rFonts w:hAnsi="仿宋_GB2312" w:cs="仿宋_GB2312" w:hint="eastAsia"/>
          <w:b/>
          <w:szCs w:val="32"/>
        </w:rPr>
        <w:t>（</w:t>
      </w:r>
      <w:r w:rsidRPr="00770FB0">
        <w:rPr>
          <w:rFonts w:hAnsi="仿宋_GB2312" w:cs="仿宋_GB2312"/>
          <w:b/>
          <w:szCs w:val="32"/>
        </w:rPr>
        <w:t>7</w:t>
      </w:r>
      <w:r w:rsidRPr="00770FB0">
        <w:rPr>
          <w:rFonts w:hAnsi="仿宋_GB2312" w:cs="仿宋_GB2312" w:hint="eastAsia"/>
          <w:b/>
          <w:szCs w:val="32"/>
        </w:rPr>
        <w:t>）服务师生有力。</w:t>
      </w:r>
      <w:r>
        <w:rPr>
          <w:rFonts w:hAnsi="仿宋_GB2312" w:cs="仿宋_GB2312" w:hint="eastAsia"/>
          <w:szCs w:val="32"/>
        </w:rPr>
        <w:t>常态化</w:t>
      </w:r>
      <w:r w:rsidRPr="00AF7BAD">
        <w:rPr>
          <w:rFonts w:hAnsi="仿宋_GB2312" w:cs="仿宋_GB2312" w:hint="eastAsia"/>
          <w:szCs w:val="32"/>
        </w:rPr>
        <w:t>了解师生困难诉求</w:t>
      </w:r>
      <w:r>
        <w:rPr>
          <w:rFonts w:hAnsi="仿宋_GB2312" w:cs="仿宋_GB2312" w:hint="eastAsia"/>
          <w:szCs w:val="32"/>
        </w:rPr>
        <w:t>、</w:t>
      </w:r>
      <w:r w:rsidRPr="00AF7BAD">
        <w:rPr>
          <w:rFonts w:hAnsi="仿宋_GB2312" w:cs="仿宋_GB2312" w:hint="eastAsia"/>
          <w:szCs w:val="32"/>
        </w:rPr>
        <w:t>倾听师生意见建议</w:t>
      </w:r>
      <w:r>
        <w:rPr>
          <w:rFonts w:hAnsi="仿宋_GB2312" w:cs="仿宋_GB2312" w:hint="eastAsia"/>
          <w:szCs w:val="32"/>
        </w:rPr>
        <w:t>，</w:t>
      </w:r>
      <w:r w:rsidRPr="00AF7BAD">
        <w:rPr>
          <w:rFonts w:hAnsi="仿宋_GB2312" w:cs="仿宋_GB2312" w:hint="eastAsia"/>
          <w:szCs w:val="32"/>
        </w:rPr>
        <w:t>师生有困难找支部</w:t>
      </w:r>
      <w:r>
        <w:rPr>
          <w:rFonts w:hAnsi="仿宋_GB2312" w:cs="仿宋_GB2312" w:hint="eastAsia"/>
          <w:szCs w:val="32"/>
        </w:rPr>
        <w:t>、</w:t>
      </w:r>
      <w:r w:rsidRPr="00AF7BAD">
        <w:rPr>
          <w:rFonts w:hAnsi="仿宋_GB2312" w:cs="仿宋_GB2312" w:hint="eastAsia"/>
          <w:szCs w:val="32"/>
        </w:rPr>
        <w:t>有问题找党员的帮扶机制健全有效</w:t>
      </w:r>
      <w:r>
        <w:rPr>
          <w:rFonts w:hAnsi="仿宋_GB2312" w:cs="仿宋_GB2312" w:hint="eastAsia"/>
          <w:szCs w:val="32"/>
        </w:rPr>
        <w:t>。</w:t>
      </w:r>
    </w:p>
    <w:p w:rsidR="003D1502" w:rsidRDefault="003D1502" w:rsidP="003D1502">
      <w:pPr>
        <w:spacing w:line="560" w:lineRule="exact"/>
        <w:ind w:firstLineChars="196" w:firstLine="630"/>
        <w:rPr>
          <w:rFonts w:ascii="楷体_GB2312" w:eastAsia="楷体_GB2312" w:hAnsi="楷体_GB2312" w:cs="楷体_GB2312"/>
          <w:b/>
          <w:bCs/>
          <w:szCs w:val="32"/>
        </w:rPr>
      </w:pPr>
      <w:r>
        <w:rPr>
          <w:rFonts w:ascii="楷体_GB2312" w:eastAsia="楷体_GB2312" w:hAnsi="楷体_GB2312" w:cs="楷体_GB2312"/>
          <w:b/>
          <w:bCs/>
          <w:szCs w:val="32"/>
        </w:rPr>
        <w:t>(</w:t>
      </w:r>
      <w:r>
        <w:rPr>
          <w:rFonts w:ascii="楷体_GB2312" w:eastAsia="楷体_GB2312" w:hAnsi="楷体_GB2312" w:cs="楷体_GB2312" w:hint="eastAsia"/>
          <w:b/>
          <w:bCs/>
          <w:szCs w:val="32"/>
        </w:rPr>
        <w:t>四</w:t>
      </w:r>
      <w:r>
        <w:rPr>
          <w:rFonts w:ascii="楷体_GB2312" w:eastAsia="楷体_GB2312" w:hAnsi="楷体_GB2312" w:cs="楷体_GB2312"/>
          <w:b/>
          <w:bCs/>
          <w:szCs w:val="32"/>
        </w:rPr>
        <w:t>)</w:t>
      </w:r>
      <w:r>
        <w:rPr>
          <w:rFonts w:ascii="楷体_GB2312" w:eastAsia="楷体_GB2312" w:hAnsi="楷体_GB2312" w:cs="楷体_GB2312" w:hint="eastAsia"/>
          <w:b/>
          <w:bCs/>
          <w:szCs w:val="32"/>
        </w:rPr>
        <w:t>党组织书记和党务工作者培训。</w:t>
      </w:r>
      <w:r w:rsidRPr="00DB3F54">
        <w:rPr>
          <w:rFonts w:hAnsi="仿宋_GB2312" w:cs="仿宋_GB2312" w:hint="eastAsia"/>
          <w:szCs w:val="32"/>
        </w:rPr>
        <w:t>校党委、二级党委（党总支）</w:t>
      </w:r>
      <w:r>
        <w:rPr>
          <w:rFonts w:hAnsi="仿宋_GB2312" w:cs="仿宋_GB2312" w:hint="eastAsia"/>
          <w:szCs w:val="32"/>
        </w:rPr>
        <w:t>全员培训基层党组织书记和党务工作者，</w:t>
      </w:r>
      <w:r>
        <w:rPr>
          <w:rFonts w:hAnsi="仿宋_GB2312" w:cs="仿宋_GB2312" w:hint="eastAsia"/>
          <w:color w:val="000000"/>
          <w:szCs w:val="32"/>
        </w:rPr>
        <w:t>强化党的基本知识、纪律规矩和党建工作方法等方面的学习提高。</w:t>
      </w:r>
    </w:p>
    <w:p w:rsidR="003D1502" w:rsidRPr="00C65C45" w:rsidRDefault="003D1502" w:rsidP="003D1502">
      <w:pPr>
        <w:spacing w:line="560" w:lineRule="exact"/>
        <w:ind w:firstLineChars="200" w:firstLine="640"/>
        <w:rPr>
          <w:rFonts w:ascii="黑体" w:eastAsia="黑体" w:hAnsi="黑体" w:cs="黑体"/>
          <w:bCs/>
          <w:szCs w:val="32"/>
        </w:rPr>
      </w:pPr>
      <w:r w:rsidRPr="00C65C45">
        <w:rPr>
          <w:rFonts w:ascii="黑体" w:eastAsia="黑体" w:hAnsi="黑体" w:cs="黑体" w:hint="eastAsia"/>
          <w:bCs/>
          <w:szCs w:val="32"/>
        </w:rPr>
        <w:t>二、方法步骤</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（一）对标自查。</w:t>
      </w:r>
      <w:r>
        <w:rPr>
          <w:rFonts w:hAnsi="仿宋_GB2312" w:cs="仿宋_GB2312" w:hint="eastAsia"/>
          <w:szCs w:val="32"/>
        </w:rPr>
        <w:t>各二级党委（党总支）、党支部对照建设计划总体要求和目标任务，每年普遍开展一次集中自查。自查重点包括中央和省委关于高校党建和思想政治工作有关精神、制度和上级党组织以及校党委决策部署学习贯彻、推进落实情况；党的十八大以来党内集中教育、上级党组织巡视、巡察提出的整改措施，年度民主生活会、组织生活会制定的整改措施等落实情况；党建工作存在的短板弱项、问题根源、病灶成因；党员干部特别是领导干部在净化政治生态方面的表现和作为；各级党组织和领导干部、普通党员政治担当、责任落实情况。在此基础上，形成问题清单、责任清单，确定创建目标，细化任务措施，研究制定“对标争先”具体方案。</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（二）争先创建。</w:t>
      </w:r>
      <w:r>
        <w:rPr>
          <w:rFonts w:hAnsi="仿宋_GB2312" w:cs="仿宋_GB2312" w:hint="eastAsia"/>
          <w:szCs w:val="32"/>
        </w:rPr>
        <w:t>各二级党委（党总支）、党支部按照具</w:t>
      </w:r>
      <w:r>
        <w:rPr>
          <w:rFonts w:hAnsi="仿宋_GB2312" w:cs="仿宋_GB2312" w:hint="eastAsia"/>
          <w:szCs w:val="32"/>
        </w:rPr>
        <w:lastRenderedPageBreak/>
        <w:t>体方案，结合落实高校党建工作重点任务，积极开展争先创建工作。在推进过程中，要聚焦健全机制体制，通过完善制度体系巩固学校党建工作“四梁八柱”。要聚焦解决突出问题，通过补齐短板弱项精准做好学校党建工作“内部装修”。要聚焦总结凝练经验，通过形成可复制可推广经验，打造党建工作“特色品牌”。</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（三）选树培育。</w:t>
      </w:r>
      <w:r>
        <w:rPr>
          <w:rFonts w:hAnsi="仿宋_GB2312" w:cs="仿宋_GB2312" w:hint="eastAsia"/>
          <w:szCs w:val="32"/>
        </w:rPr>
        <w:t>各二级党委（党总支）、党支部每年对“对标争先”建设成效进行评估，作为年度党组织书记抓党建述职评议考核的内容，</w:t>
      </w:r>
      <w:r w:rsidRPr="001769A9">
        <w:rPr>
          <w:rFonts w:hAnsi="仿宋_GB2312" w:cs="仿宋_GB2312" w:hint="eastAsia"/>
          <w:szCs w:val="32"/>
        </w:rPr>
        <w:t>由校党委组织部汇总向校党委报告，</w:t>
      </w:r>
      <w:r w:rsidRPr="001769A9">
        <w:rPr>
          <w:rFonts w:hAnsi="仿宋_GB2312" w:cs="仿宋_GB2312" w:hint="eastAsia"/>
          <w:color w:val="0C0C0C"/>
          <w:szCs w:val="32"/>
        </w:rPr>
        <w:t>校党委将以此作为校级选树培育工作的重要依据。</w:t>
      </w:r>
      <w:r>
        <w:rPr>
          <w:rFonts w:hAnsi="仿宋_GB2312" w:cs="仿宋_GB2312" w:hint="eastAsia"/>
          <w:szCs w:val="32"/>
        </w:rPr>
        <w:t>党建工作标杆院系、样板支部按照一定比例下达各二级党委（党总支）培育建设（名额见附件）。要在广泛开展“对标争先”的基础上，严把创建标准，加强工作指导，细化培育建设方案，明确任务书、路线图、时间表和责任人，确保选树的党组织符合标准、发挥作用。</w:t>
      </w:r>
      <w:r>
        <w:rPr>
          <w:rFonts w:hAnsi="仿宋_GB2312" w:cs="仿宋_GB2312"/>
          <w:szCs w:val="32"/>
        </w:rPr>
        <w:t>2018</w:t>
      </w:r>
      <w:r>
        <w:rPr>
          <w:rFonts w:hAnsi="仿宋_GB2312" w:cs="仿宋_GB2312" w:hint="eastAsia"/>
          <w:szCs w:val="32"/>
        </w:rPr>
        <w:t>年下半年，校党委将根据上级有关文件精神组织申报认定和推选省级培养建设对象工作，对不符合要求的将进行调整。</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（四）推广运用。</w:t>
      </w:r>
      <w:r>
        <w:rPr>
          <w:rFonts w:hAnsi="仿宋_GB2312" w:cs="仿宋_GB2312" w:hint="eastAsia"/>
          <w:szCs w:val="32"/>
        </w:rPr>
        <w:t>坚持边培育、边创建、边推广，积极宣传展示、推广运用党建工作标杆院系在破除“中梗阻”现象、抓好党建重点任务落实等方面的好经验好举措，党建工作样板支部在推动工作创新、开展“三会一课”等方面的好方法好办法，通过召开推进会、观摩会、宣传展示典型案例、推动运用</w:t>
      </w:r>
      <w:r>
        <w:rPr>
          <w:rFonts w:hAnsi="仿宋_GB2312" w:cs="仿宋_GB2312" w:hint="eastAsia"/>
          <w:szCs w:val="32"/>
        </w:rPr>
        <w:lastRenderedPageBreak/>
        <w:t>优秀工作法，巩固深化学校基层党建工作成果，为学校党建工作注入活力，推动党建质量普遍提升。</w:t>
      </w:r>
    </w:p>
    <w:p w:rsidR="003D1502" w:rsidRPr="00C65C45" w:rsidRDefault="003D1502" w:rsidP="003D1502">
      <w:pPr>
        <w:spacing w:line="560" w:lineRule="exact"/>
        <w:ind w:firstLineChars="200" w:firstLine="640"/>
        <w:rPr>
          <w:rFonts w:ascii="黑体" w:eastAsia="黑体" w:hAnsi="黑体" w:cs="黑体"/>
          <w:bCs/>
          <w:szCs w:val="32"/>
        </w:rPr>
      </w:pPr>
      <w:r w:rsidRPr="00C65C45">
        <w:rPr>
          <w:rFonts w:ascii="黑体" w:eastAsia="黑体" w:hAnsi="黑体" w:cs="黑体" w:hint="eastAsia"/>
          <w:bCs/>
          <w:szCs w:val="32"/>
        </w:rPr>
        <w:t>三、组织领导</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（一）抓实领导责任。</w:t>
      </w:r>
      <w:r>
        <w:rPr>
          <w:rFonts w:hAnsi="仿宋_GB2312" w:cs="仿宋_GB2312" w:hint="eastAsia"/>
          <w:szCs w:val="32"/>
        </w:rPr>
        <w:t>校党委将“对标争先”建设与推进学校“三步走”发展战略等各项工作统一部署、统筹推进、同步考核。二级党委（党总支）要切实担负起主体责任，将该项工作长效纳入党建工作安排，专门研究、专项规划、专题部署，认真谋划研究，精心组织实施，加强过程跟踪指导和督导检查。狠抓工作落实，确保取得实效。</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（二）强化保障措施。</w:t>
      </w:r>
      <w:r>
        <w:rPr>
          <w:rFonts w:hAnsi="仿宋_GB2312" w:cs="仿宋_GB2312" w:hint="eastAsia"/>
          <w:szCs w:val="32"/>
        </w:rPr>
        <w:t>校党委将“对标争先”建设纳入学校思想政治工作专项经费保障，支持标杆院系、样板支部创建，培育建设</w:t>
      </w:r>
      <w:r>
        <w:rPr>
          <w:rFonts w:hAnsi="仿宋_GB2312" w:cs="仿宋_GB2312"/>
          <w:szCs w:val="32"/>
        </w:rPr>
        <w:t>5-10</w:t>
      </w:r>
      <w:r>
        <w:rPr>
          <w:rFonts w:hAnsi="仿宋_GB2312" w:cs="仿宋_GB2312" w:hint="eastAsia"/>
          <w:szCs w:val="32"/>
        </w:rPr>
        <w:t>个校级“双带头人”教师党支部书记工作室，促进“十百千万”工程开展。同时将“对标争先”建设作为学校党建和思想政治工作测评检查、评先评优等工作的重要内容。二级党委（党总支）要统筹资源和力量，完善机构，配强人员，搭建平台，加大经费支持，为实施“对标争先”建设计划创造良好条件。</w:t>
      </w:r>
    </w:p>
    <w:p w:rsidR="003D1502" w:rsidRDefault="003D1502" w:rsidP="003D1502">
      <w:pPr>
        <w:spacing w:line="560" w:lineRule="exact"/>
        <w:ind w:firstLineChars="200" w:firstLine="643"/>
        <w:rPr>
          <w:rFonts w:hAnsi="仿宋_GB2312" w:cs="仿宋_GB2312"/>
          <w:szCs w:val="32"/>
        </w:rPr>
      </w:pPr>
      <w:r>
        <w:rPr>
          <w:rFonts w:ascii="楷体_GB2312" w:eastAsia="楷体_GB2312" w:hAnsi="楷体_GB2312" w:cs="楷体_GB2312" w:hint="eastAsia"/>
          <w:b/>
          <w:bCs/>
          <w:szCs w:val="32"/>
        </w:rPr>
        <w:t>（三）加大宣传力度。</w:t>
      </w:r>
      <w:r>
        <w:rPr>
          <w:rFonts w:hAnsi="仿宋_GB2312" w:cs="仿宋_GB2312" w:hint="eastAsia"/>
          <w:szCs w:val="32"/>
        </w:rPr>
        <w:t>将宣传工作贯穿“对标争先”建设实施始终。二级党委（党总支）要充分借助校内外宣传资源、用好网上网下宣传平台，以接地气、形象化的方式，多形式、多渠道宣传展示学校基层党建先进组织、优秀成果和典型案例，发挥示范引领作用，在全校上下树立起大抓基层、严抓基层的</w:t>
      </w:r>
      <w:r>
        <w:rPr>
          <w:rFonts w:hAnsi="仿宋_GB2312" w:cs="仿宋_GB2312" w:hint="eastAsia"/>
          <w:szCs w:val="32"/>
        </w:rPr>
        <w:lastRenderedPageBreak/>
        <w:t>鲜明导向，形成学习先进、争当先进的良好氛围，为提升学校党建质量营造良好工作氛围和舆论环境。</w:t>
      </w:r>
    </w:p>
    <w:p w:rsidR="00D32854" w:rsidRPr="00AA3331" w:rsidRDefault="00D32854" w:rsidP="00AA3331">
      <w:pPr>
        <w:spacing w:line="560" w:lineRule="exact"/>
        <w:ind w:firstLineChars="200" w:firstLine="640"/>
        <w:rPr>
          <w:rFonts w:hAnsi="仿宋_GB2312" w:cs="仿宋_GB2312"/>
          <w:szCs w:val="32"/>
        </w:rPr>
      </w:pPr>
    </w:p>
    <w:p w:rsidR="003D1502" w:rsidRPr="00AA3331" w:rsidRDefault="00AA3331" w:rsidP="00AA3331">
      <w:pPr>
        <w:spacing w:line="560" w:lineRule="exact"/>
        <w:ind w:leftChars="200" w:left="1600" w:hangingChars="300" w:hanging="960"/>
        <w:rPr>
          <w:rFonts w:hAnsi="仿宋_GB2312" w:cs="仿宋_GB2312"/>
          <w:b/>
          <w:szCs w:val="32"/>
        </w:rPr>
      </w:pPr>
      <w:r w:rsidRPr="00AA3331">
        <w:rPr>
          <w:rFonts w:hAnsi="仿宋_GB2312" w:cs="仿宋_GB2312" w:hint="eastAsia"/>
          <w:szCs w:val="32"/>
        </w:rPr>
        <w:t>附件：泉州师范学院党建工作标杆院系、样板支部培育建设名额分配表</w:t>
      </w:r>
    </w:p>
    <w:p w:rsidR="003D1502" w:rsidRPr="00AA3331" w:rsidRDefault="003D1502" w:rsidP="00AA3331">
      <w:pPr>
        <w:spacing w:line="560" w:lineRule="exact"/>
        <w:ind w:firstLineChars="200" w:firstLine="640"/>
        <w:rPr>
          <w:rFonts w:hAnsi="仿宋_GB2312" w:cs="仿宋_GB2312"/>
          <w:szCs w:val="32"/>
        </w:rPr>
      </w:pPr>
    </w:p>
    <w:p w:rsidR="003D1502" w:rsidRDefault="003D1502" w:rsidP="00D41068">
      <w:pPr>
        <w:spacing w:line="500" w:lineRule="exact"/>
        <w:jc w:val="left"/>
        <w:rPr>
          <w:rFonts w:ascii="黑体" w:eastAsia="黑体" w:hAnsi="黑体"/>
          <w:color w:val="0D0D0D" w:themeColor="text1" w:themeTint="F2"/>
          <w:szCs w:val="32"/>
        </w:rPr>
      </w:pPr>
    </w:p>
    <w:p w:rsidR="003D1502" w:rsidRDefault="003D1502" w:rsidP="00D41068">
      <w:pPr>
        <w:spacing w:line="500" w:lineRule="exact"/>
        <w:jc w:val="left"/>
        <w:rPr>
          <w:rFonts w:ascii="黑体" w:eastAsia="黑体" w:hAnsi="黑体"/>
          <w:color w:val="0D0D0D" w:themeColor="text1" w:themeTint="F2"/>
          <w:szCs w:val="32"/>
        </w:rPr>
      </w:pPr>
    </w:p>
    <w:p w:rsidR="003D1502" w:rsidRDefault="003D1502" w:rsidP="00D41068">
      <w:pPr>
        <w:spacing w:line="500" w:lineRule="exact"/>
        <w:jc w:val="left"/>
        <w:rPr>
          <w:rFonts w:ascii="黑体" w:eastAsia="黑体" w:hAnsi="黑体"/>
          <w:color w:val="0D0D0D" w:themeColor="text1" w:themeTint="F2"/>
          <w:szCs w:val="32"/>
        </w:rPr>
      </w:pPr>
    </w:p>
    <w:p w:rsidR="003D1502" w:rsidRDefault="003D1502" w:rsidP="00D41068">
      <w:pPr>
        <w:spacing w:line="500" w:lineRule="exact"/>
        <w:jc w:val="left"/>
        <w:rPr>
          <w:rFonts w:ascii="黑体" w:eastAsia="黑体" w:hAnsi="黑体"/>
          <w:color w:val="0D0D0D" w:themeColor="text1" w:themeTint="F2"/>
          <w:szCs w:val="32"/>
        </w:rPr>
      </w:pPr>
    </w:p>
    <w:p w:rsidR="003D1502" w:rsidRDefault="003D1502" w:rsidP="00D41068">
      <w:pPr>
        <w:spacing w:line="500" w:lineRule="exact"/>
        <w:jc w:val="left"/>
        <w:rPr>
          <w:rFonts w:ascii="黑体" w:eastAsia="黑体" w:hAnsi="黑体"/>
          <w:color w:val="0D0D0D" w:themeColor="text1" w:themeTint="F2"/>
          <w:szCs w:val="32"/>
        </w:rPr>
      </w:pPr>
    </w:p>
    <w:p w:rsidR="003D1502" w:rsidRPr="003D1502" w:rsidRDefault="003D1502" w:rsidP="00D41068">
      <w:pPr>
        <w:spacing w:line="500" w:lineRule="exact"/>
        <w:jc w:val="left"/>
        <w:rPr>
          <w:rFonts w:ascii="黑体" w:eastAsia="黑体" w:hAnsi="黑体"/>
          <w:color w:val="0D0D0D" w:themeColor="text1" w:themeTint="F2"/>
          <w:szCs w:val="32"/>
        </w:rPr>
      </w:pPr>
    </w:p>
    <w:p w:rsidR="00D32854" w:rsidRPr="00D32854" w:rsidRDefault="00D32854" w:rsidP="00D41068">
      <w:pPr>
        <w:spacing w:line="500" w:lineRule="exact"/>
        <w:jc w:val="left"/>
        <w:rPr>
          <w:rFonts w:ascii="黑体" w:eastAsia="黑体" w:hAnsi="黑体"/>
          <w:color w:val="0D0D0D" w:themeColor="text1" w:themeTint="F2"/>
          <w:szCs w:val="32"/>
        </w:rPr>
      </w:pPr>
    </w:p>
    <w:p w:rsidR="007902FF" w:rsidRPr="008B143F" w:rsidRDefault="007902FF" w:rsidP="00D41068">
      <w:pPr>
        <w:spacing w:line="500" w:lineRule="exact"/>
        <w:jc w:val="left"/>
        <w:rPr>
          <w:rFonts w:ascii="Times New Roman"/>
          <w:color w:val="0D0D0D" w:themeColor="text1" w:themeTint="F2"/>
          <w:szCs w:val="32"/>
        </w:rPr>
      </w:pPr>
    </w:p>
    <w:p w:rsidR="007902FF" w:rsidRPr="008B143F" w:rsidRDefault="007902FF" w:rsidP="00D41068">
      <w:pPr>
        <w:spacing w:line="500" w:lineRule="exact"/>
        <w:jc w:val="left"/>
        <w:rPr>
          <w:rFonts w:ascii="Times New Roman"/>
          <w:color w:val="0D0D0D" w:themeColor="text1" w:themeTint="F2"/>
          <w:szCs w:val="32"/>
        </w:rPr>
      </w:pPr>
    </w:p>
    <w:p w:rsidR="007902FF" w:rsidRPr="008B143F" w:rsidRDefault="007902FF" w:rsidP="00D41068">
      <w:pPr>
        <w:spacing w:line="500" w:lineRule="exact"/>
        <w:jc w:val="left"/>
        <w:rPr>
          <w:rFonts w:ascii="Times New Roman"/>
          <w:color w:val="0D0D0D" w:themeColor="text1" w:themeTint="F2"/>
          <w:szCs w:val="32"/>
        </w:rPr>
      </w:pPr>
    </w:p>
    <w:p w:rsidR="00953227" w:rsidRPr="008B143F" w:rsidRDefault="00953227" w:rsidP="00D41068">
      <w:pPr>
        <w:spacing w:line="500" w:lineRule="exact"/>
        <w:jc w:val="left"/>
        <w:rPr>
          <w:rFonts w:ascii="Times New Roman"/>
          <w:color w:val="0D0D0D" w:themeColor="text1" w:themeTint="F2"/>
          <w:szCs w:val="32"/>
        </w:rPr>
      </w:pPr>
    </w:p>
    <w:p w:rsidR="006F1158" w:rsidRDefault="006F1158" w:rsidP="00D41068">
      <w:pPr>
        <w:spacing w:line="500" w:lineRule="exact"/>
        <w:jc w:val="left"/>
        <w:rPr>
          <w:rFonts w:ascii="Times New Roman"/>
          <w:color w:val="0D0D0D" w:themeColor="text1" w:themeTint="F2"/>
          <w:szCs w:val="32"/>
        </w:rPr>
      </w:pPr>
    </w:p>
    <w:p w:rsidR="00AA3331" w:rsidRDefault="00AA3331" w:rsidP="00D41068">
      <w:pPr>
        <w:spacing w:line="500" w:lineRule="exact"/>
        <w:jc w:val="left"/>
        <w:rPr>
          <w:rFonts w:ascii="Times New Roman"/>
          <w:color w:val="0D0D0D" w:themeColor="text1" w:themeTint="F2"/>
          <w:szCs w:val="32"/>
        </w:rPr>
      </w:pPr>
    </w:p>
    <w:p w:rsidR="00B511D5" w:rsidRDefault="00B511D5" w:rsidP="00D41068">
      <w:pPr>
        <w:spacing w:line="500" w:lineRule="exact"/>
        <w:jc w:val="left"/>
        <w:rPr>
          <w:rFonts w:ascii="Times New Roman"/>
          <w:color w:val="0D0D0D" w:themeColor="text1" w:themeTint="F2"/>
          <w:szCs w:val="32"/>
        </w:rPr>
      </w:pPr>
    </w:p>
    <w:p w:rsidR="007902FF" w:rsidRPr="008B143F" w:rsidRDefault="007902FF" w:rsidP="00D41068">
      <w:pPr>
        <w:spacing w:line="500" w:lineRule="exact"/>
        <w:jc w:val="left"/>
        <w:rPr>
          <w:rFonts w:ascii="Times New Roman"/>
          <w:color w:val="0D0D0D" w:themeColor="text1" w:themeTint="F2"/>
          <w:szCs w:val="32"/>
        </w:rPr>
      </w:pPr>
    </w:p>
    <w:p w:rsidR="007902FF" w:rsidRPr="008B143F" w:rsidRDefault="007902FF" w:rsidP="00D41068">
      <w:pPr>
        <w:spacing w:line="500" w:lineRule="exact"/>
        <w:jc w:val="left"/>
        <w:rPr>
          <w:rFonts w:ascii="Times New Roman" w:eastAsia="黑体"/>
          <w:color w:val="0D0D0D" w:themeColor="text1" w:themeTint="F2"/>
          <w:szCs w:val="32"/>
        </w:rPr>
      </w:pPr>
    </w:p>
    <w:p w:rsidR="00202816" w:rsidRPr="008B143F" w:rsidRDefault="00202816" w:rsidP="00D41068">
      <w:pPr>
        <w:pStyle w:val="2"/>
        <w:spacing w:line="500" w:lineRule="exact"/>
        <w:ind w:firstLineChars="0" w:firstLine="0"/>
        <w:rPr>
          <w:rFonts w:eastAsia="仿宋_GB2312"/>
          <w:b w:val="0"/>
          <w:bCs w:val="0"/>
          <w:color w:val="0D0D0D" w:themeColor="text1" w:themeTint="F2"/>
          <w:szCs w:val="28"/>
          <w:u w:val="single"/>
        </w:rPr>
      </w:pPr>
      <w:r w:rsidRPr="008B143F">
        <w:rPr>
          <w:rFonts w:eastAsia="仿宋_GB2312"/>
          <w:bCs w:val="0"/>
          <w:color w:val="0D0D0D" w:themeColor="text1" w:themeTint="F2"/>
          <w:szCs w:val="28"/>
          <w:u w:val="thick"/>
        </w:rPr>
        <w:t xml:space="preserve">                                                           </w:t>
      </w:r>
      <w:r w:rsidR="00D005C5" w:rsidRPr="008B143F">
        <w:rPr>
          <w:rFonts w:eastAsia="仿宋_GB2312"/>
          <w:bCs w:val="0"/>
          <w:color w:val="0D0D0D" w:themeColor="text1" w:themeTint="F2"/>
          <w:szCs w:val="28"/>
          <w:u w:val="thick"/>
        </w:rPr>
        <w:t xml:space="preserve"> </w:t>
      </w:r>
      <w:r w:rsidRPr="008B143F">
        <w:rPr>
          <w:rFonts w:eastAsia="仿宋_GB2312"/>
          <w:bCs w:val="0"/>
          <w:color w:val="0D0D0D" w:themeColor="text1" w:themeTint="F2"/>
          <w:szCs w:val="28"/>
          <w:u w:val="thick"/>
        </w:rPr>
        <w:t xml:space="preserve">   </w:t>
      </w:r>
    </w:p>
    <w:p w:rsidR="00953227" w:rsidRPr="00D32854" w:rsidRDefault="00202816" w:rsidP="00D41068">
      <w:pPr>
        <w:spacing w:line="500" w:lineRule="exact"/>
        <w:ind w:right="26"/>
        <w:rPr>
          <w:bCs/>
          <w:color w:val="0D0D0D" w:themeColor="text1" w:themeTint="F2"/>
          <w:sz w:val="28"/>
          <w:szCs w:val="28"/>
        </w:rPr>
      </w:pPr>
      <w:r w:rsidRPr="008B143F">
        <w:rPr>
          <w:rFonts w:ascii="Times New Roman"/>
          <w:bCs/>
          <w:color w:val="0D0D0D" w:themeColor="text1" w:themeTint="F2"/>
          <w:sz w:val="28"/>
          <w:szCs w:val="28"/>
        </w:rPr>
        <w:t xml:space="preserve">  </w:t>
      </w:r>
      <w:r w:rsidRPr="00D32854">
        <w:rPr>
          <w:rFonts w:hint="eastAsia"/>
          <w:bCs/>
          <w:color w:val="0D0D0D" w:themeColor="text1" w:themeTint="F2"/>
          <w:sz w:val="28"/>
          <w:szCs w:val="28"/>
        </w:rPr>
        <w:t xml:space="preserve">泉州师范学院党委办公室              </w:t>
      </w:r>
      <w:r w:rsidR="00D005C5" w:rsidRPr="00D32854">
        <w:rPr>
          <w:rFonts w:hint="eastAsia"/>
          <w:bCs/>
          <w:color w:val="0D0D0D" w:themeColor="text1" w:themeTint="F2"/>
          <w:sz w:val="28"/>
          <w:szCs w:val="28"/>
        </w:rPr>
        <w:t xml:space="preserve"> </w:t>
      </w:r>
      <w:r w:rsidRPr="00D32854">
        <w:rPr>
          <w:rFonts w:hint="eastAsia"/>
          <w:bCs/>
          <w:color w:val="0D0D0D" w:themeColor="text1" w:themeTint="F2"/>
          <w:sz w:val="28"/>
          <w:szCs w:val="28"/>
        </w:rPr>
        <w:t xml:space="preserve"> 2018年</w:t>
      </w:r>
      <w:r w:rsidR="003D1502">
        <w:rPr>
          <w:rFonts w:hint="eastAsia"/>
          <w:bCs/>
          <w:color w:val="0D0D0D" w:themeColor="text1" w:themeTint="F2"/>
          <w:sz w:val="28"/>
          <w:szCs w:val="28"/>
        </w:rPr>
        <w:t>8</w:t>
      </w:r>
      <w:r w:rsidRPr="00D32854">
        <w:rPr>
          <w:rFonts w:hint="eastAsia"/>
          <w:bCs/>
          <w:color w:val="0D0D0D" w:themeColor="text1" w:themeTint="F2"/>
          <w:sz w:val="28"/>
          <w:szCs w:val="28"/>
        </w:rPr>
        <w:t>月</w:t>
      </w:r>
      <w:r w:rsidR="007B35EF">
        <w:rPr>
          <w:rFonts w:hint="eastAsia"/>
          <w:bCs/>
          <w:color w:val="0D0D0D" w:themeColor="text1" w:themeTint="F2"/>
          <w:sz w:val="28"/>
          <w:szCs w:val="28"/>
        </w:rPr>
        <w:t>10</w:t>
      </w:r>
      <w:r w:rsidRPr="00D32854">
        <w:rPr>
          <w:rFonts w:hint="eastAsia"/>
          <w:bCs/>
          <w:color w:val="0D0D0D" w:themeColor="text1" w:themeTint="F2"/>
          <w:sz w:val="28"/>
          <w:szCs w:val="28"/>
        </w:rPr>
        <w:t>日印发</w:t>
      </w:r>
      <w:r w:rsidR="001306CC" w:rsidRPr="00D32854">
        <w:rPr>
          <w:rFonts w:hint="eastAsia"/>
          <w:bCs/>
          <w:color w:val="0D0D0D" w:themeColor="text1" w:themeTint="F2"/>
          <w:sz w:val="28"/>
          <w:szCs w:val="28"/>
        </w:rPr>
        <w:t xml:space="preserve">  </w:t>
      </w:r>
      <w:r w:rsidR="00D005C5" w:rsidRPr="00D32854">
        <w:rPr>
          <w:rFonts w:hint="eastAsia"/>
          <w:bCs/>
          <w:color w:val="0D0D0D" w:themeColor="text1" w:themeTint="F2"/>
          <w:sz w:val="28"/>
          <w:szCs w:val="28"/>
        </w:rPr>
        <w:t xml:space="preserve">  </w:t>
      </w:r>
    </w:p>
    <w:p w:rsidR="00953227" w:rsidRPr="008B143F" w:rsidRDefault="00953227" w:rsidP="007C60C9">
      <w:pPr>
        <w:pStyle w:val="2"/>
        <w:spacing w:line="240" w:lineRule="exact"/>
        <w:ind w:firstLineChars="0" w:firstLine="0"/>
        <w:rPr>
          <w:rFonts w:eastAsia="仿宋_GB2312"/>
          <w:b w:val="0"/>
          <w:bCs w:val="0"/>
          <w:color w:val="0D0D0D" w:themeColor="text1" w:themeTint="F2"/>
          <w:szCs w:val="28"/>
          <w:u w:val="single"/>
        </w:rPr>
      </w:pPr>
      <w:r w:rsidRPr="008B143F">
        <w:rPr>
          <w:rFonts w:eastAsia="仿宋_GB2312"/>
          <w:bCs w:val="0"/>
          <w:color w:val="0D0D0D" w:themeColor="text1" w:themeTint="F2"/>
          <w:szCs w:val="28"/>
          <w:u w:val="thick"/>
        </w:rPr>
        <w:t xml:space="preserve">                                                               </w:t>
      </w:r>
    </w:p>
    <w:sectPr w:rsidR="00953227" w:rsidRPr="008B143F" w:rsidSect="00D005C5">
      <w:footerReference w:type="even" r:id="rId8"/>
      <w:footerReference w:type="default" r:id="rId9"/>
      <w:pgSz w:w="11906" w:h="16838"/>
      <w:pgMar w:top="2098" w:right="1474" w:bottom="1985" w:left="1588" w:header="851" w:footer="992" w:gutter="0"/>
      <w:pgNumType w:fmt="numberInDash" w:start="1"/>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01" w:rsidRDefault="007C6E01" w:rsidP="00AA3DAD">
      <w:r>
        <w:separator/>
      </w:r>
    </w:p>
  </w:endnote>
  <w:endnote w:type="continuationSeparator" w:id="1">
    <w:p w:rsidR="007C6E01" w:rsidRDefault="007C6E01" w:rsidP="00AA3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6" w:rsidRPr="00202816" w:rsidRDefault="00F974CD">
    <w:pPr>
      <w:pStyle w:val="a6"/>
      <w:rPr>
        <w:rFonts w:ascii="宋体" w:eastAsia="宋体" w:hAnsi="宋体"/>
        <w:sz w:val="28"/>
        <w:szCs w:val="28"/>
      </w:rPr>
    </w:pPr>
    <w:r w:rsidRPr="00F974CD">
      <w:fldChar w:fldCharType="begin"/>
    </w:r>
    <w:r w:rsidR="00202816">
      <w:instrText xml:space="preserve"> PAGE   \* MERGEFORMAT </w:instrText>
    </w:r>
    <w:r w:rsidRPr="00F974CD">
      <w:fldChar w:fldCharType="separate"/>
    </w:r>
    <w:r w:rsidR="006407B0" w:rsidRPr="006407B0">
      <w:rPr>
        <w:rFonts w:ascii="宋体" w:eastAsia="宋体" w:hAnsi="宋体"/>
        <w:noProof/>
        <w:sz w:val="28"/>
        <w:szCs w:val="28"/>
        <w:lang w:val="zh-CN"/>
      </w:rPr>
      <w:t>-</w:t>
    </w:r>
    <w:r w:rsidR="006407B0" w:rsidRPr="006407B0">
      <w:rPr>
        <w:rFonts w:ascii="宋体" w:eastAsia="宋体" w:hAnsi="宋体"/>
        <w:noProof/>
        <w:sz w:val="28"/>
        <w:szCs w:val="28"/>
      </w:rPr>
      <w:t xml:space="preserve"> 8 -</w:t>
    </w:r>
    <w:r w:rsidRPr="00202816">
      <w:rPr>
        <w:rFonts w:ascii="宋体" w:eastAsia="宋体" w:hAnsi="宋体"/>
        <w:sz w:val="28"/>
        <w:szCs w:val="28"/>
      </w:rPr>
      <w:fldChar w:fldCharType="end"/>
    </w:r>
  </w:p>
  <w:p w:rsidR="00202816" w:rsidRPr="00202816" w:rsidRDefault="00202816">
    <w:pPr>
      <w:pStyle w:val="a6"/>
      <w:rPr>
        <w:rFonts w:ascii="宋体" w:eastAsia="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6" w:rsidRPr="00202816" w:rsidRDefault="00F974CD">
    <w:pPr>
      <w:pStyle w:val="a6"/>
      <w:jc w:val="right"/>
      <w:rPr>
        <w:rFonts w:ascii="宋体" w:eastAsia="宋体" w:hAnsi="宋体"/>
        <w:sz w:val="28"/>
        <w:szCs w:val="28"/>
      </w:rPr>
    </w:pPr>
    <w:r w:rsidRPr="00202816">
      <w:rPr>
        <w:rFonts w:ascii="宋体" w:eastAsia="宋体" w:hAnsi="宋体"/>
        <w:sz w:val="28"/>
        <w:szCs w:val="28"/>
      </w:rPr>
      <w:fldChar w:fldCharType="begin"/>
    </w:r>
    <w:r w:rsidR="00202816" w:rsidRPr="00202816">
      <w:rPr>
        <w:rFonts w:ascii="宋体" w:eastAsia="宋体" w:hAnsi="宋体"/>
        <w:sz w:val="28"/>
        <w:szCs w:val="28"/>
      </w:rPr>
      <w:instrText xml:space="preserve"> PAGE   \* MERGEFORMAT </w:instrText>
    </w:r>
    <w:r w:rsidRPr="00202816">
      <w:rPr>
        <w:rFonts w:ascii="宋体" w:eastAsia="宋体" w:hAnsi="宋体"/>
        <w:sz w:val="28"/>
        <w:szCs w:val="28"/>
      </w:rPr>
      <w:fldChar w:fldCharType="separate"/>
    </w:r>
    <w:r w:rsidR="006407B0" w:rsidRPr="006407B0">
      <w:rPr>
        <w:rFonts w:ascii="宋体" w:eastAsia="宋体" w:hAnsi="宋体"/>
        <w:noProof/>
        <w:sz w:val="28"/>
        <w:szCs w:val="28"/>
        <w:lang w:val="zh-CN"/>
      </w:rPr>
      <w:t>-</w:t>
    </w:r>
    <w:r w:rsidR="006407B0">
      <w:rPr>
        <w:rFonts w:ascii="宋体" w:eastAsia="宋体" w:hAnsi="宋体"/>
        <w:noProof/>
        <w:sz w:val="28"/>
        <w:szCs w:val="28"/>
      </w:rPr>
      <w:t xml:space="preserve"> 9 -</w:t>
    </w:r>
    <w:r w:rsidRPr="00202816">
      <w:rPr>
        <w:rFonts w:ascii="宋体" w:eastAsia="宋体" w:hAnsi="宋体"/>
        <w:sz w:val="28"/>
        <w:szCs w:val="28"/>
      </w:rPr>
      <w:fldChar w:fldCharType="end"/>
    </w:r>
  </w:p>
  <w:p w:rsidR="00202816" w:rsidRDefault="002028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01" w:rsidRDefault="007C6E01" w:rsidP="00AA3DAD">
      <w:r>
        <w:separator/>
      </w:r>
    </w:p>
  </w:footnote>
  <w:footnote w:type="continuationSeparator" w:id="1">
    <w:p w:rsidR="007C6E01" w:rsidRDefault="007C6E01" w:rsidP="00AA3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1DE7"/>
    <w:multiLevelType w:val="hybridMultilevel"/>
    <w:tmpl w:val="C2C48BFE"/>
    <w:lvl w:ilvl="0" w:tplc="F10E70F4">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CEF"/>
    <w:rsid w:val="0002099C"/>
    <w:rsid w:val="00025820"/>
    <w:rsid w:val="00027A28"/>
    <w:rsid w:val="00037526"/>
    <w:rsid w:val="00064173"/>
    <w:rsid w:val="000A1C33"/>
    <w:rsid w:val="000B658D"/>
    <w:rsid w:val="000D0CF5"/>
    <w:rsid w:val="000D689D"/>
    <w:rsid w:val="000E461B"/>
    <w:rsid w:val="00122DCE"/>
    <w:rsid w:val="00123592"/>
    <w:rsid w:val="001306CC"/>
    <w:rsid w:val="00140A7B"/>
    <w:rsid w:val="001430A8"/>
    <w:rsid w:val="0015177E"/>
    <w:rsid w:val="00161642"/>
    <w:rsid w:val="00173807"/>
    <w:rsid w:val="00177130"/>
    <w:rsid w:val="001A050B"/>
    <w:rsid w:val="001B4034"/>
    <w:rsid w:val="001B5FC3"/>
    <w:rsid w:val="001B7753"/>
    <w:rsid w:val="001C6A20"/>
    <w:rsid w:val="002003CC"/>
    <w:rsid w:val="00202816"/>
    <w:rsid w:val="002134E6"/>
    <w:rsid w:val="002356C6"/>
    <w:rsid w:val="00251649"/>
    <w:rsid w:val="002836F0"/>
    <w:rsid w:val="002B179B"/>
    <w:rsid w:val="002D5092"/>
    <w:rsid w:val="002E1F13"/>
    <w:rsid w:val="002E4851"/>
    <w:rsid w:val="00302969"/>
    <w:rsid w:val="00341E26"/>
    <w:rsid w:val="00347D38"/>
    <w:rsid w:val="00367935"/>
    <w:rsid w:val="00376CA5"/>
    <w:rsid w:val="00386718"/>
    <w:rsid w:val="00392392"/>
    <w:rsid w:val="003A4624"/>
    <w:rsid w:val="003D1502"/>
    <w:rsid w:val="003D2E85"/>
    <w:rsid w:val="003F3D2B"/>
    <w:rsid w:val="0040432B"/>
    <w:rsid w:val="0040788F"/>
    <w:rsid w:val="004339FE"/>
    <w:rsid w:val="00460BAF"/>
    <w:rsid w:val="00461AF6"/>
    <w:rsid w:val="00492FBC"/>
    <w:rsid w:val="0049383D"/>
    <w:rsid w:val="004B1080"/>
    <w:rsid w:val="004B35C0"/>
    <w:rsid w:val="00545A91"/>
    <w:rsid w:val="0058206A"/>
    <w:rsid w:val="005A5B6B"/>
    <w:rsid w:val="005A673A"/>
    <w:rsid w:val="005D1646"/>
    <w:rsid w:val="005D1BFF"/>
    <w:rsid w:val="00600257"/>
    <w:rsid w:val="00604B62"/>
    <w:rsid w:val="00616002"/>
    <w:rsid w:val="0062017A"/>
    <w:rsid w:val="0063771C"/>
    <w:rsid w:val="006407B0"/>
    <w:rsid w:val="00675DA3"/>
    <w:rsid w:val="00684553"/>
    <w:rsid w:val="00684E03"/>
    <w:rsid w:val="006B2034"/>
    <w:rsid w:val="006E7951"/>
    <w:rsid w:val="006F1158"/>
    <w:rsid w:val="0072480E"/>
    <w:rsid w:val="007805A4"/>
    <w:rsid w:val="007902FF"/>
    <w:rsid w:val="007A5418"/>
    <w:rsid w:val="007B35EF"/>
    <w:rsid w:val="007B79FB"/>
    <w:rsid w:val="007C60C9"/>
    <w:rsid w:val="007C6E01"/>
    <w:rsid w:val="007D4866"/>
    <w:rsid w:val="007E4542"/>
    <w:rsid w:val="007F5399"/>
    <w:rsid w:val="008051A7"/>
    <w:rsid w:val="008569CA"/>
    <w:rsid w:val="0089067C"/>
    <w:rsid w:val="008A0E41"/>
    <w:rsid w:val="008A5631"/>
    <w:rsid w:val="008B143F"/>
    <w:rsid w:val="008C5BFD"/>
    <w:rsid w:val="008E7B1E"/>
    <w:rsid w:val="008F6963"/>
    <w:rsid w:val="00953227"/>
    <w:rsid w:val="009B0E50"/>
    <w:rsid w:val="009E0C7B"/>
    <w:rsid w:val="009E5379"/>
    <w:rsid w:val="009F4417"/>
    <w:rsid w:val="00A16338"/>
    <w:rsid w:val="00A3249E"/>
    <w:rsid w:val="00A72226"/>
    <w:rsid w:val="00AA3331"/>
    <w:rsid w:val="00AA3DAD"/>
    <w:rsid w:val="00AA6E83"/>
    <w:rsid w:val="00AC73E0"/>
    <w:rsid w:val="00AE12E8"/>
    <w:rsid w:val="00B12CA2"/>
    <w:rsid w:val="00B511D5"/>
    <w:rsid w:val="00B53086"/>
    <w:rsid w:val="00B72404"/>
    <w:rsid w:val="00BC79F8"/>
    <w:rsid w:val="00BD7846"/>
    <w:rsid w:val="00C01C5B"/>
    <w:rsid w:val="00C2195D"/>
    <w:rsid w:val="00C46987"/>
    <w:rsid w:val="00C70791"/>
    <w:rsid w:val="00C74A73"/>
    <w:rsid w:val="00C777C9"/>
    <w:rsid w:val="00C81712"/>
    <w:rsid w:val="00CA4C6B"/>
    <w:rsid w:val="00CA7782"/>
    <w:rsid w:val="00CA7EC9"/>
    <w:rsid w:val="00CE6399"/>
    <w:rsid w:val="00CF0795"/>
    <w:rsid w:val="00CF0EC5"/>
    <w:rsid w:val="00CF29D6"/>
    <w:rsid w:val="00D005C5"/>
    <w:rsid w:val="00D14978"/>
    <w:rsid w:val="00D23A15"/>
    <w:rsid w:val="00D32854"/>
    <w:rsid w:val="00D34C39"/>
    <w:rsid w:val="00D41068"/>
    <w:rsid w:val="00D46E5A"/>
    <w:rsid w:val="00D52894"/>
    <w:rsid w:val="00D70DE6"/>
    <w:rsid w:val="00D93834"/>
    <w:rsid w:val="00E07A97"/>
    <w:rsid w:val="00E21B78"/>
    <w:rsid w:val="00E235AE"/>
    <w:rsid w:val="00E520F6"/>
    <w:rsid w:val="00E61398"/>
    <w:rsid w:val="00E8528A"/>
    <w:rsid w:val="00E91C69"/>
    <w:rsid w:val="00EA6129"/>
    <w:rsid w:val="00EC05E2"/>
    <w:rsid w:val="00ED7519"/>
    <w:rsid w:val="00EE279F"/>
    <w:rsid w:val="00EE4188"/>
    <w:rsid w:val="00EE4B50"/>
    <w:rsid w:val="00EF2131"/>
    <w:rsid w:val="00F30CE7"/>
    <w:rsid w:val="00F36DAA"/>
    <w:rsid w:val="00F60C42"/>
    <w:rsid w:val="00F949CD"/>
    <w:rsid w:val="00F974CD"/>
    <w:rsid w:val="00FC3CEF"/>
    <w:rsid w:val="00FF2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3CEF"/>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
    <w:name w:val="Char Char Char Char Char Char Char Char Char Char Char Char"/>
    <w:basedOn w:val="a"/>
    <w:uiPriority w:val="99"/>
    <w:rsid w:val="00FC3CEF"/>
    <w:pPr>
      <w:widowControl/>
      <w:spacing w:after="160" w:line="240" w:lineRule="exact"/>
      <w:jc w:val="left"/>
    </w:pPr>
    <w:rPr>
      <w:rFonts w:ascii="Times New Roman" w:eastAsia="宋体"/>
      <w:sz w:val="21"/>
    </w:rPr>
  </w:style>
  <w:style w:type="character" w:styleId="a3">
    <w:name w:val="Strong"/>
    <w:basedOn w:val="a0"/>
    <w:uiPriority w:val="22"/>
    <w:qFormat/>
    <w:rsid w:val="00E21B78"/>
    <w:rPr>
      <w:rFonts w:cs="Times New Roman"/>
      <w:b/>
      <w:bCs/>
    </w:rPr>
  </w:style>
  <w:style w:type="paragraph" w:customStyle="1" w:styleId="CharCharCharCharCharCharCharCharCharCharCharChar1">
    <w:name w:val="Char Char Char Char Char Char Char Char Char Char Char Char1"/>
    <w:basedOn w:val="a"/>
    <w:uiPriority w:val="99"/>
    <w:rsid w:val="00D46E5A"/>
    <w:pPr>
      <w:widowControl/>
      <w:spacing w:after="160" w:line="240" w:lineRule="exact"/>
      <w:jc w:val="left"/>
    </w:pPr>
    <w:rPr>
      <w:rFonts w:ascii="Times New Roman" w:eastAsia="宋体"/>
      <w:sz w:val="21"/>
    </w:rPr>
  </w:style>
  <w:style w:type="paragraph" w:styleId="a4">
    <w:name w:val="Date"/>
    <w:basedOn w:val="a"/>
    <w:next w:val="a"/>
    <w:link w:val="Char"/>
    <w:uiPriority w:val="99"/>
    <w:semiHidden/>
    <w:unhideWhenUsed/>
    <w:locked/>
    <w:rsid w:val="001C6A20"/>
    <w:pPr>
      <w:ind w:leftChars="2500" w:left="100"/>
    </w:pPr>
  </w:style>
  <w:style w:type="character" w:customStyle="1" w:styleId="Char">
    <w:name w:val="日期 Char"/>
    <w:basedOn w:val="a0"/>
    <w:link w:val="a4"/>
    <w:uiPriority w:val="99"/>
    <w:semiHidden/>
    <w:rsid w:val="001C6A20"/>
    <w:rPr>
      <w:rFonts w:ascii="仿宋_GB2312" w:eastAsia="仿宋_GB2312"/>
      <w:sz w:val="32"/>
      <w:szCs w:val="24"/>
    </w:rPr>
  </w:style>
  <w:style w:type="paragraph" w:styleId="a5">
    <w:name w:val="header"/>
    <w:basedOn w:val="a"/>
    <w:link w:val="Char0"/>
    <w:uiPriority w:val="99"/>
    <w:semiHidden/>
    <w:unhideWhenUsed/>
    <w:locked/>
    <w:rsid w:val="00AA3D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A3DAD"/>
    <w:rPr>
      <w:rFonts w:ascii="仿宋_GB2312" w:eastAsia="仿宋_GB2312"/>
      <w:sz w:val="18"/>
      <w:szCs w:val="18"/>
    </w:rPr>
  </w:style>
  <w:style w:type="paragraph" w:styleId="a6">
    <w:name w:val="footer"/>
    <w:basedOn w:val="a"/>
    <w:link w:val="Char1"/>
    <w:uiPriority w:val="99"/>
    <w:unhideWhenUsed/>
    <w:locked/>
    <w:rsid w:val="00AA3DAD"/>
    <w:pPr>
      <w:tabs>
        <w:tab w:val="center" w:pos="4153"/>
        <w:tab w:val="right" w:pos="8306"/>
      </w:tabs>
      <w:snapToGrid w:val="0"/>
      <w:jc w:val="left"/>
    </w:pPr>
    <w:rPr>
      <w:sz w:val="18"/>
      <w:szCs w:val="18"/>
    </w:rPr>
  </w:style>
  <w:style w:type="character" w:customStyle="1" w:styleId="Char1">
    <w:name w:val="页脚 Char"/>
    <w:basedOn w:val="a0"/>
    <w:link w:val="a6"/>
    <w:uiPriority w:val="99"/>
    <w:rsid w:val="00AA3DAD"/>
    <w:rPr>
      <w:rFonts w:ascii="仿宋_GB2312" w:eastAsia="仿宋_GB2312"/>
      <w:sz w:val="18"/>
      <w:szCs w:val="18"/>
    </w:rPr>
  </w:style>
  <w:style w:type="paragraph" w:customStyle="1" w:styleId="CharCharCharCharCharCharCharCharCharCharCharChar0">
    <w:name w:val="Char Char Char Char Char Char Char Char Char Char Char Char"/>
    <w:basedOn w:val="a"/>
    <w:rsid w:val="00202816"/>
    <w:pPr>
      <w:widowControl/>
      <w:spacing w:after="160" w:line="240" w:lineRule="exact"/>
      <w:jc w:val="left"/>
    </w:pPr>
    <w:rPr>
      <w:rFonts w:ascii="Times New Roman" w:eastAsia="宋体"/>
      <w:sz w:val="21"/>
    </w:rPr>
  </w:style>
  <w:style w:type="paragraph" w:styleId="2">
    <w:name w:val="Body Text Indent 2"/>
    <w:basedOn w:val="a"/>
    <w:link w:val="2Char"/>
    <w:locked/>
    <w:rsid w:val="00202816"/>
    <w:pPr>
      <w:ind w:firstLineChars="200" w:firstLine="562"/>
    </w:pPr>
    <w:rPr>
      <w:rFonts w:ascii="Times New Roman" w:eastAsia="宋体"/>
      <w:b/>
      <w:bCs/>
      <w:sz w:val="28"/>
    </w:rPr>
  </w:style>
  <w:style w:type="character" w:customStyle="1" w:styleId="2Char">
    <w:name w:val="正文文本缩进 2 Char"/>
    <w:basedOn w:val="a0"/>
    <w:link w:val="2"/>
    <w:rsid w:val="00202816"/>
    <w:rPr>
      <w:b/>
      <w:bCs/>
      <w:sz w:val="28"/>
      <w:szCs w:val="24"/>
    </w:rPr>
  </w:style>
  <w:style w:type="paragraph" w:styleId="a7">
    <w:name w:val="List Paragraph"/>
    <w:basedOn w:val="a"/>
    <w:uiPriority w:val="34"/>
    <w:qFormat/>
    <w:rsid w:val="005D1646"/>
    <w:pPr>
      <w:ind w:firstLineChars="200" w:firstLine="420"/>
    </w:pPr>
    <w:rPr>
      <w:rFonts w:asciiTheme="minorHAnsi" w:eastAsiaTheme="minorEastAsia" w:hAnsiTheme="minorHAnsi" w:cstheme="minorBidi"/>
      <w:sz w:val="21"/>
      <w:szCs w:val="22"/>
    </w:rPr>
  </w:style>
  <w:style w:type="paragraph" w:styleId="a8">
    <w:name w:val="Normal (Web)"/>
    <w:basedOn w:val="a"/>
    <w:uiPriority w:val="99"/>
    <w:semiHidden/>
    <w:unhideWhenUsed/>
    <w:locked/>
    <w:rsid w:val="0095322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702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0544-93A1-4525-8462-F92D9083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655</Words>
  <Characters>3738</Characters>
  <Application>Microsoft Office Word</Application>
  <DocSecurity>0</DocSecurity>
  <Lines>31</Lines>
  <Paragraphs>8</Paragraphs>
  <ScaleCrop>false</ScaleCrop>
  <Company>Hewlett-Packard Company</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dc:creator>
  <cp:lastModifiedBy>HP-SY</cp:lastModifiedBy>
  <cp:revision>2</cp:revision>
  <cp:lastPrinted>2018-08-09T02:22:00Z</cp:lastPrinted>
  <dcterms:created xsi:type="dcterms:W3CDTF">2018-08-13T07:14:00Z</dcterms:created>
  <dcterms:modified xsi:type="dcterms:W3CDTF">2018-08-13T07:14:00Z</dcterms:modified>
</cp:coreProperties>
</file>